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3A" w:rsidRPr="00A23068" w:rsidRDefault="00E03D3A" w:rsidP="003B7204">
      <w:pPr>
        <w:jc w:val="center"/>
        <w:rPr>
          <w:rFonts w:ascii="Arial" w:hAnsi="Arial" w:cs="Arial"/>
          <w:b/>
          <w:sz w:val="28"/>
          <w:szCs w:val="24"/>
        </w:rPr>
      </w:pPr>
    </w:p>
    <w:p w:rsidR="00E03D3A" w:rsidRPr="00A23068" w:rsidRDefault="00E03D3A" w:rsidP="003B7204">
      <w:pPr>
        <w:jc w:val="center"/>
        <w:rPr>
          <w:rFonts w:ascii="Arial" w:hAnsi="Arial" w:cs="Arial"/>
          <w:b/>
          <w:sz w:val="28"/>
          <w:szCs w:val="24"/>
        </w:rPr>
      </w:pPr>
    </w:p>
    <w:p w:rsidR="00ED00AD" w:rsidRPr="00A23068" w:rsidRDefault="00ED00AD" w:rsidP="00ED00AD">
      <w:pPr>
        <w:jc w:val="center"/>
        <w:rPr>
          <w:rFonts w:ascii="Arial" w:hAnsi="Arial" w:cs="Arial"/>
          <w:b/>
          <w:sz w:val="28"/>
          <w:szCs w:val="24"/>
        </w:rPr>
      </w:pPr>
      <w:r w:rsidRPr="00A23068">
        <w:rPr>
          <w:rFonts w:ascii="Arial" w:hAnsi="Arial" w:cs="Arial"/>
          <w:b/>
          <w:sz w:val="28"/>
          <w:szCs w:val="24"/>
        </w:rPr>
        <w:t>FORMA SIMMAR</w:t>
      </w:r>
    </w:p>
    <w:p w:rsidR="00ED00AD" w:rsidRPr="00A23068" w:rsidRDefault="00ED00AD" w:rsidP="00ED00AD">
      <w:pPr>
        <w:jc w:val="center"/>
        <w:rPr>
          <w:rFonts w:ascii="Arial" w:hAnsi="Arial" w:cs="Arial"/>
          <w:b/>
          <w:sz w:val="24"/>
          <w:szCs w:val="24"/>
        </w:rPr>
      </w:pPr>
    </w:p>
    <w:p w:rsidR="00ED00AD" w:rsidRPr="00A23068" w:rsidRDefault="00ED00AD" w:rsidP="00ED00AD">
      <w:pPr>
        <w:jc w:val="center"/>
        <w:rPr>
          <w:rFonts w:ascii="Arial" w:hAnsi="Arial" w:cs="Arial"/>
          <w:b/>
          <w:sz w:val="24"/>
          <w:szCs w:val="24"/>
        </w:rPr>
      </w:pPr>
    </w:p>
    <w:p w:rsidR="00ED00AD" w:rsidRPr="00A23068" w:rsidRDefault="00ED00AD" w:rsidP="00ED00AD">
      <w:pPr>
        <w:jc w:val="center"/>
        <w:rPr>
          <w:rFonts w:ascii="Arial" w:hAnsi="Arial" w:cs="Arial"/>
          <w:b/>
          <w:sz w:val="24"/>
          <w:szCs w:val="24"/>
        </w:rPr>
      </w:pPr>
      <w:r w:rsidRPr="00A23068">
        <w:rPr>
          <w:rFonts w:ascii="Arial" w:hAnsi="Arial" w:cs="Arial"/>
          <w:b/>
          <w:sz w:val="24"/>
          <w:szCs w:val="24"/>
        </w:rPr>
        <w:t>MÉTODOLOGIA PARA LA REALIZACIÓN DE LA SIMULACIÓN DE MARCHA</w:t>
      </w:r>
    </w:p>
    <w:p w:rsidR="00ED00AD" w:rsidRPr="00A23068" w:rsidRDefault="00ED00AD" w:rsidP="00ED00AD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:rsidR="00ED00AD" w:rsidRPr="00A23068" w:rsidRDefault="00ED00AD" w:rsidP="00ED00AD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:rsidR="00ED00AD" w:rsidRPr="00A23068" w:rsidRDefault="00ED00AD" w:rsidP="00ED00AD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:rsidR="00ED00AD" w:rsidRPr="00A23068" w:rsidRDefault="00ED00AD" w:rsidP="00ED00AD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:rsidR="00ED00AD" w:rsidRPr="00A23068" w:rsidRDefault="00ED00AD" w:rsidP="00ED00A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23068">
        <w:rPr>
          <w:rFonts w:ascii="Arial" w:hAnsi="Arial" w:cs="Arial"/>
          <w:b/>
          <w:bCs/>
          <w:sz w:val="22"/>
          <w:szCs w:val="22"/>
        </w:rPr>
        <w:t xml:space="preserve">“SUMINISTRO, INSTALACIÓN Y PUESTA EN MARCHA DEL MATERIAL RODANTE, SEÑALIZACIÓN, SISTEMAS DE COMUNICACIONES, CENTRO DE CONTROL, SISTEMAS ELECTROMECÁNICOS DEL TÚNEL Y DEL VIADUCTO,  VÍA Y SISTEMAS DE ENERGÍA Y CONSTRUCCIÓN DE DOS SUBESTACIONES DE TRACCIÓN 25 </w:t>
      </w:r>
      <w:proofErr w:type="spellStart"/>
      <w:r w:rsidRPr="00A23068">
        <w:rPr>
          <w:rFonts w:ascii="Arial" w:hAnsi="Arial" w:cs="Arial"/>
          <w:b/>
          <w:bCs/>
          <w:sz w:val="22"/>
          <w:szCs w:val="22"/>
        </w:rPr>
        <w:t>kV</w:t>
      </w:r>
      <w:proofErr w:type="spellEnd"/>
      <w:r w:rsidRPr="00A23068">
        <w:rPr>
          <w:rFonts w:ascii="Arial" w:hAnsi="Arial" w:cs="Arial"/>
          <w:b/>
          <w:bCs/>
          <w:sz w:val="22"/>
          <w:szCs w:val="22"/>
        </w:rPr>
        <w:t xml:space="preserve"> Y EDIFICIOS TÉCNICOS EN LÍNEA, DEL TREN INTERURBANO MÉXICO-TOLUCA”.</w:t>
      </w:r>
    </w:p>
    <w:p w:rsidR="00ED00AD" w:rsidRPr="00A23068" w:rsidRDefault="00ED00AD" w:rsidP="00ED00AD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E03D3A" w:rsidRPr="00A23068" w:rsidRDefault="00E03D3A" w:rsidP="00A777C3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E03D3A" w:rsidRPr="00A23068" w:rsidRDefault="00E03D3A" w:rsidP="00A777C3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E03D3A" w:rsidRPr="00A23068" w:rsidRDefault="00E03D3A" w:rsidP="00A777C3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E03D3A" w:rsidRPr="00A23068" w:rsidRDefault="00E03D3A" w:rsidP="00A777C3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E03D3A" w:rsidRPr="00A23068" w:rsidRDefault="00E03D3A" w:rsidP="00A777C3">
      <w:pPr>
        <w:jc w:val="both"/>
        <w:rPr>
          <w:rFonts w:ascii="Arial" w:hAnsi="Arial" w:cs="Arial"/>
          <w:sz w:val="24"/>
          <w:szCs w:val="24"/>
          <w:highlight w:val="yellow"/>
        </w:rPr>
      </w:pPr>
    </w:p>
    <w:sdt>
      <w:sdtPr>
        <w:rPr>
          <w:rFonts w:ascii="Arial" w:eastAsia="Times New Roman" w:hAnsi="Arial" w:cs="Arial"/>
          <w:b w:val="0"/>
          <w:bCs w:val="0"/>
          <w:color w:val="auto"/>
          <w:sz w:val="22"/>
          <w:szCs w:val="24"/>
          <w:highlight w:val="yellow"/>
          <w:lang w:eastAsia="es-ES"/>
        </w:rPr>
        <w:id w:val="-1047446989"/>
        <w:docPartObj>
          <w:docPartGallery w:val="Table of Contents"/>
          <w:docPartUnique/>
        </w:docPartObj>
      </w:sdtPr>
      <w:sdtEndPr>
        <w:rPr>
          <w:b/>
          <w:sz w:val="24"/>
          <w:highlight w:val="none"/>
        </w:rPr>
      </w:sdtEndPr>
      <w:sdtContent>
        <w:p w:rsidR="00446AB1" w:rsidRPr="00A23068" w:rsidRDefault="00446AB1" w:rsidP="00E5640D">
          <w:pPr>
            <w:pStyle w:val="TtulodeTDC"/>
            <w:spacing w:before="0" w:line="240" w:lineRule="auto"/>
            <w:ind w:right="-425"/>
            <w:jc w:val="both"/>
            <w:rPr>
              <w:rFonts w:ascii="Arial" w:eastAsia="Times New Roman" w:hAnsi="Arial" w:cs="Arial"/>
              <w:bCs w:val="0"/>
              <w:color w:val="auto"/>
              <w:sz w:val="24"/>
              <w:szCs w:val="24"/>
              <w:highlight w:val="yellow"/>
              <w:lang w:eastAsia="es-ES"/>
            </w:rPr>
          </w:pPr>
        </w:p>
        <w:p w:rsidR="00ED00AD" w:rsidRPr="00A23068" w:rsidRDefault="009268ED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</w:rPr>
          </w:pPr>
          <w:r w:rsidRPr="00A23068">
            <w:rPr>
              <w:rFonts w:ascii="Arial" w:hAnsi="Arial" w:cs="Arial"/>
              <w:b/>
              <w:sz w:val="24"/>
              <w:szCs w:val="24"/>
              <w:highlight w:val="yellow"/>
            </w:rPr>
            <w:fldChar w:fldCharType="begin"/>
          </w:r>
          <w:r w:rsidR="00446AB1" w:rsidRPr="00A23068">
            <w:rPr>
              <w:rFonts w:ascii="Arial" w:hAnsi="Arial" w:cs="Arial"/>
              <w:b/>
              <w:sz w:val="24"/>
              <w:szCs w:val="24"/>
              <w:highlight w:val="yellow"/>
            </w:rPr>
            <w:instrText xml:space="preserve"> TOC \o "1-3" \h \z \u </w:instrText>
          </w:r>
          <w:r w:rsidRPr="00A23068">
            <w:rPr>
              <w:rFonts w:ascii="Arial" w:hAnsi="Arial" w:cs="Arial"/>
              <w:b/>
              <w:sz w:val="24"/>
              <w:szCs w:val="24"/>
              <w:highlight w:val="yellow"/>
            </w:rPr>
            <w:fldChar w:fldCharType="separate"/>
          </w:r>
          <w:hyperlink w:anchor="_Toc393274295" w:history="1"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I.</w:t>
            </w:r>
            <w:r w:rsidR="00ED00AD" w:rsidRPr="00A23068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Simulación de marcha</w:t>
            </w:r>
            <w:r w:rsidR="00ED00AD" w:rsidRPr="00A23068">
              <w:rPr>
                <w:rFonts w:ascii="Arial" w:hAnsi="Arial" w:cs="Arial"/>
                <w:noProof/>
                <w:webHidden/>
              </w:rPr>
              <w:tab/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begin"/>
            </w:r>
            <w:r w:rsidR="00ED00AD" w:rsidRPr="00A23068">
              <w:rPr>
                <w:rFonts w:ascii="Arial" w:hAnsi="Arial" w:cs="Arial"/>
                <w:noProof/>
                <w:webHidden/>
              </w:rPr>
              <w:instrText xml:space="preserve"> PAGEREF _Toc393274295 \h </w:instrText>
            </w:r>
            <w:r w:rsidR="00ED00AD" w:rsidRPr="00A23068">
              <w:rPr>
                <w:rFonts w:ascii="Arial" w:hAnsi="Arial" w:cs="Arial"/>
                <w:noProof/>
                <w:webHidden/>
              </w:rPr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D00AD" w:rsidRPr="00A23068">
              <w:rPr>
                <w:rFonts w:ascii="Arial" w:hAnsi="Arial" w:cs="Arial"/>
                <w:noProof/>
                <w:webHidden/>
              </w:rPr>
              <w:t>2</w:t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ED00AD" w:rsidRPr="00A23068" w:rsidRDefault="007A6876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93274296" w:history="1"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II.</w:t>
            </w:r>
            <w:r w:rsidR="00ED00AD" w:rsidRPr="00A23068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Configuración de vías</w:t>
            </w:r>
            <w:r w:rsidR="00ED00AD" w:rsidRPr="00A23068">
              <w:rPr>
                <w:rFonts w:ascii="Arial" w:hAnsi="Arial" w:cs="Arial"/>
                <w:noProof/>
                <w:webHidden/>
              </w:rPr>
              <w:tab/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begin"/>
            </w:r>
            <w:r w:rsidR="00ED00AD" w:rsidRPr="00A23068">
              <w:rPr>
                <w:rFonts w:ascii="Arial" w:hAnsi="Arial" w:cs="Arial"/>
                <w:noProof/>
                <w:webHidden/>
              </w:rPr>
              <w:instrText xml:space="preserve"> PAGEREF _Toc393274296 \h </w:instrText>
            </w:r>
            <w:r w:rsidR="00ED00AD" w:rsidRPr="00A23068">
              <w:rPr>
                <w:rFonts w:ascii="Arial" w:hAnsi="Arial" w:cs="Arial"/>
                <w:noProof/>
                <w:webHidden/>
              </w:rPr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D00AD" w:rsidRPr="00A23068">
              <w:rPr>
                <w:rFonts w:ascii="Arial" w:hAnsi="Arial" w:cs="Arial"/>
                <w:noProof/>
                <w:webHidden/>
              </w:rPr>
              <w:t>2</w:t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ED00AD" w:rsidRPr="00A23068" w:rsidRDefault="007A6876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93274297" w:history="1"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III.</w:t>
            </w:r>
            <w:r w:rsidR="00ED00AD" w:rsidRPr="00A23068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Trazado</w:t>
            </w:r>
            <w:r w:rsidR="00ED00AD" w:rsidRPr="00A23068">
              <w:rPr>
                <w:rFonts w:ascii="Arial" w:hAnsi="Arial" w:cs="Arial"/>
                <w:noProof/>
                <w:webHidden/>
              </w:rPr>
              <w:tab/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begin"/>
            </w:r>
            <w:r w:rsidR="00ED00AD" w:rsidRPr="00A23068">
              <w:rPr>
                <w:rFonts w:ascii="Arial" w:hAnsi="Arial" w:cs="Arial"/>
                <w:noProof/>
                <w:webHidden/>
              </w:rPr>
              <w:instrText xml:space="preserve"> PAGEREF _Toc393274297 \h </w:instrText>
            </w:r>
            <w:r w:rsidR="00ED00AD" w:rsidRPr="00A23068">
              <w:rPr>
                <w:rFonts w:ascii="Arial" w:hAnsi="Arial" w:cs="Arial"/>
                <w:noProof/>
                <w:webHidden/>
              </w:rPr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D00AD" w:rsidRPr="00A23068">
              <w:rPr>
                <w:rFonts w:ascii="Arial" w:hAnsi="Arial" w:cs="Arial"/>
                <w:noProof/>
                <w:webHidden/>
              </w:rPr>
              <w:t>4</w:t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ED00AD" w:rsidRPr="00A23068" w:rsidRDefault="007A6876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93274298" w:history="1"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IV.</w:t>
            </w:r>
            <w:r w:rsidR="00ED00AD" w:rsidRPr="00A23068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Límitaciones de velocidad</w:t>
            </w:r>
            <w:r w:rsidR="00ED00AD" w:rsidRPr="00A23068">
              <w:rPr>
                <w:rFonts w:ascii="Arial" w:hAnsi="Arial" w:cs="Arial"/>
                <w:noProof/>
                <w:webHidden/>
              </w:rPr>
              <w:tab/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begin"/>
            </w:r>
            <w:r w:rsidR="00ED00AD" w:rsidRPr="00A23068">
              <w:rPr>
                <w:rFonts w:ascii="Arial" w:hAnsi="Arial" w:cs="Arial"/>
                <w:noProof/>
                <w:webHidden/>
              </w:rPr>
              <w:instrText xml:space="preserve"> PAGEREF _Toc393274298 \h </w:instrText>
            </w:r>
            <w:r w:rsidR="00ED00AD" w:rsidRPr="00A23068">
              <w:rPr>
                <w:rFonts w:ascii="Arial" w:hAnsi="Arial" w:cs="Arial"/>
                <w:noProof/>
                <w:webHidden/>
              </w:rPr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D00AD" w:rsidRPr="00A23068">
              <w:rPr>
                <w:rFonts w:ascii="Arial" w:hAnsi="Arial" w:cs="Arial"/>
                <w:noProof/>
                <w:webHidden/>
              </w:rPr>
              <w:t>4</w:t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ED00AD" w:rsidRPr="00A23068" w:rsidRDefault="007A6876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93274299" w:history="1"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V.</w:t>
            </w:r>
            <w:r w:rsidR="00ED00AD" w:rsidRPr="00A23068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Zonas neutras</w:t>
            </w:r>
            <w:r w:rsidR="00ED00AD" w:rsidRPr="00A23068">
              <w:rPr>
                <w:rFonts w:ascii="Arial" w:hAnsi="Arial" w:cs="Arial"/>
                <w:noProof/>
                <w:webHidden/>
              </w:rPr>
              <w:tab/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begin"/>
            </w:r>
            <w:r w:rsidR="00ED00AD" w:rsidRPr="00A23068">
              <w:rPr>
                <w:rFonts w:ascii="Arial" w:hAnsi="Arial" w:cs="Arial"/>
                <w:noProof/>
                <w:webHidden/>
              </w:rPr>
              <w:instrText xml:space="preserve"> PAGEREF _Toc393274299 \h </w:instrText>
            </w:r>
            <w:r w:rsidR="00ED00AD" w:rsidRPr="00A23068">
              <w:rPr>
                <w:rFonts w:ascii="Arial" w:hAnsi="Arial" w:cs="Arial"/>
                <w:noProof/>
                <w:webHidden/>
              </w:rPr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D00AD" w:rsidRPr="00A23068">
              <w:rPr>
                <w:rFonts w:ascii="Arial" w:hAnsi="Arial" w:cs="Arial"/>
                <w:noProof/>
                <w:webHidden/>
              </w:rPr>
              <w:t>4</w:t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ED00AD" w:rsidRPr="00A23068" w:rsidRDefault="007A6876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93274300" w:history="1"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VI.</w:t>
            </w:r>
            <w:r w:rsidR="00ED00AD" w:rsidRPr="00A23068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Modos de operación</w:t>
            </w:r>
            <w:r w:rsidR="00ED00AD" w:rsidRPr="00A23068">
              <w:rPr>
                <w:rFonts w:ascii="Arial" w:hAnsi="Arial" w:cs="Arial"/>
                <w:noProof/>
                <w:webHidden/>
              </w:rPr>
              <w:tab/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begin"/>
            </w:r>
            <w:r w:rsidR="00ED00AD" w:rsidRPr="00A23068">
              <w:rPr>
                <w:rFonts w:ascii="Arial" w:hAnsi="Arial" w:cs="Arial"/>
                <w:noProof/>
                <w:webHidden/>
              </w:rPr>
              <w:instrText xml:space="preserve"> PAGEREF _Toc393274300 \h </w:instrText>
            </w:r>
            <w:r w:rsidR="00ED00AD" w:rsidRPr="00A23068">
              <w:rPr>
                <w:rFonts w:ascii="Arial" w:hAnsi="Arial" w:cs="Arial"/>
                <w:noProof/>
                <w:webHidden/>
              </w:rPr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D00AD" w:rsidRPr="00A23068">
              <w:rPr>
                <w:rFonts w:ascii="Arial" w:hAnsi="Arial" w:cs="Arial"/>
                <w:noProof/>
                <w:webHidden/>
              </w:rPr>
              <w:t>5</w:t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ED00AD" w:rsidRPr="00A23068" w:rsidRDefault="007A6876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93274301" w:history="1"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VII.</w:t>
            </w:r>
            <w:r w:rsidR="00ED00AD" w:rsidRPr="00A23068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Requisitos y parámetros operativos</w:t>
            </w:r>
            <w:r w:rsidR="00ED00AD" w:rsidRPr="00A23068">
              <w:rPr>
                <w:rFonts w:ascii="Arial" w:hAnsi="Arial" w:cs="Arial"/>
                <w:noProof/>
                <w:webHidden/>
              </w:rPr>
              <w:tab/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begin"/>
            </w:r>
            <w:r w:rsidR="00ED00AD" w:rsidRPr="00A23068">
              <w:rPr>
                <w:rFonts w:ascii="Arial" w:hAnsi="Arial" w:cs="Arial"/>
                <w:noProof/>
                <w:webHidden/>
              </w:rPr>
              <w:instrText xml:space="preserve"> PAGEREF _Toc393274301 \h </w:instrText>
            </w:r>
            <w:r w:rsidR="00ED00AD" w:rsidRPr="00A23068">
              <w:rPr>
                <w:rFonts w:ascii="Arial" w:hAnsi="Arial" w:cs="Arial"/>
                <w:noProof/>
                <w:webHidden/>
              </w:rPr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D00AD" w:rsidRPr="00A23068">
              <w:rPr>
                <w:rFonts w:ascii="Arial" w:hAnsi="Arial" w:cs="Arial"/>
                <w:noProof/>
                <w:webHidden/>
              </w:rPr>
              <w:t>6</w:t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ED00AD" w:rsidRPr="00A23068" w:rsidRDefault="007A6876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93274302" w:history="1"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VIII.</w:t>
            </w:r>
            <w:r w:rsidR="00ED00AD" w:rsidRPr="00A23068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Señalización y cantonamiento en la línea</w:t>
            </w:r>
            <w:r w:rsidR="00ED00AD" w:rsidRPr="00A23068">
              <w:rPr>
                <w:rFonts w:ascii="Arial" w:hAnsi="Arial" w:cs="Arial"/>
                <w:noProof/>
                <w:webHidden/>
              </w:rPr>
              <w:tab/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begin"/>
            </w:r>
            <w:r w:rsidR="00ED00AD" w:rsidRPr="00A23068">
              <w:rPr>
                <w:rFonts w:ascii="Arial" w:hAnsi="Arial" w:cs="Arial"/>
                <w:noProof/>
                <w:webHidden/>
              </w:rPr>
              <w:instrText xml:space="preserve"> PAGEREF _Toc393274302 \h </w:instrText>
            </w:r>
            <w:r w:rsidR="00ED00AD" w:rsidRPr="00A23068">
              <w:rPr>
                <w:rFonts w:ascii="Arial" w:hAnsi="Arial" w:cs="Arial"/>
                <w:noProof/>
                <w:webHidden/>
              </w:rPr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D00AD" w:rsidRPr="00A23068">
              <w:rPr>
                <w:rFonts w:ascii="Arial" w:hAnsi="Arial" w:cs="Arial"/>
                <w:noProof/>
                <w:webHidden/>
              </w:rPr>
              <w:t>6</w:t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ED00AD" w:rsidRPr="00A23068" w:rsidRDefault="007A6876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93274303" w:history="1"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IX.</w:t>
            </w:r>
            <w:r w:rsidR="00ED00AD" w:rsidRPr="00A23068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Caracterización de condiciones de adherencia rueda-rail</w:t>
            </w:r>
            <w:r w:rsidR="00ED00AD" w:rsidRPr="00A23068">
              <w:rPr>
                <w:rFonts w:ascii="Arial" w:hAnsi="Arial" w:cs="Arial"/>
                <w:noProof/>
                <w:webHidden/>
              </w:rPr>
              <w:tab/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begin"/>
            </w:r>
            <w:r w:rsidR="00ED00AD" w:rsidRPr="00A23068">
              <w:rPr>
                <w:rFonts w:ascii="Arial" w:hAnsi="Arial" w:cs="Arial"/>
                <w:noProof/>
                <w:webHidden/>
              </w:rPr>
              <w:instrText xml:space="preserve"> PAGEREF _Toc393274303 \h </w:instrText>
            </w:r>
            <w:r w:rsidR="00ED00AD" w:rsidRPr="00A23068">
              <w:rPr>
                <w:rFonts w:ascii="Arial" w:hAnsi="Arial" w:cs="Arial"/>
                <w:noProof/>
                <w:webHidden/>
              </w:rPr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D00AD" w:rsidRPr="00A23068">
              <w:rPr>
                <w:rFonts w:ascii="Arial" w:hAnsi="Arial" w:cs="Arial"/>
                <w:noProof/>
                <w:webHidden/>
              </w:rPr>
              <w:t>7</w:t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ED00AD" w:rsidRPr="00A23068" w:rsidRDefault="007A6876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93274304" w:history="1"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X.</w:t>
            </w:r>
            <w:r w:rsidR="00ED00AD" w:rsidRPr="00A23068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Valores máximos para parametros del material rodante</w:t>
            </w:r>
            <w:r w:rsidR="00ED00AD" w:rsidRPr="00A23068">
              <w:rPr>
                <w:rFonts w:ascii="Arial" w:hAnsi="Arial" w:cs="Arial"/>
                <w:noProof/>
                <w:webHidden/>
              </w:rPr>
              <w:tab/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begin"/>
            </w:r>
            <w:r w:rsidR="00ED00AD" w:rsidRPr="00A23068">
              <w:rPr>
                <w:rFonts w:ascii="Arial" w:hAnsi="Arial" w:cs="Arial"/>
                <w:noProof/>
                <w:webHidden/>
              </w:rPr>
              <w:instrText xml:space="preserve"> PAGEREF _Toc393274304 \h </w:instrText>
            </w:r>
            <w:r w:rsidR="00ED00AD" w:rsidRPr="00A23068">
              <w:rPr>
                <w:rFonts w:ascii="Arial" w:hAnsi="Arial" w:cs="Arial"/>
                <w:noProof/>
                <w:webHidden/>
              </w:rPr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D00AD" w:rsidRPr="00A23068">
              <w:rPr>
                <w:rFonts w:ascii="Arial" w:hAnsi="Arial" w:cs="Arial"/>
                <w:noProof/>
                <w:webHidden/>
              </w:rPr>
              <w:t>7</w:t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ED00AD" w:rsidRPr="00A23068" w:rsidRDefault="007A6876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93274305" w:history="1"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XI.</w:t>
            </w:r>
            <w:r w:rsidR="00ED00AD" w:rsidRPr="00A23068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Criterios de validación de diseño</w:t>
            </w:r>
            <w:r w:rsidR="00ED00AD" w:rsidRPr="00A23068">
              <w:rPr>
                <w:rFonts w:ascii="Arial" w:hAnsi="Arial" w:cs="Arial"/>
                <w:noProof/>
                <w:webHidden/>
              </w:rPr>
              <w:tab/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begin"/>
            </w:r>
            <w:r w:rsidR="00ED00AD" w:rsidRPr="00A23068">
              <w:rPr>
                <w:rFonts w:ascii="Arial" w:hAnsi="Arial" w:cs="Arial"/>
                <w:noProof/>
                <w:webHidden/>
              </w:rPr>
              <w:instrText xml:space="preserve"> PAGEREF _Toc393274305 \h </w:instrText>
            </w:r>
            <w:r w:rsidR="00ED00AD" w:rsidRPr="00A23068">
              <w:rPr>
                <w:rFonts w:ascii="Arial" w:hAnsi="Arial" w:cs="Arial"/>
                <w:noProof/>
                <w:webHidden/>
              </w:rPr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D00AD" w:rsidRPr="00A23068">
              <w:rPr>
                <w:rFonts w:ascii="Arial" w:hAnsi="Arial" w:cs="Arial"/>
                <w:noProof/>
                <w:webHidden/>
              </w:rPr>
              <w:t>9</w:t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ED00AD" w:rsidRPr="00A23068" w:rsidRDefault="007A6876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93274306" w:history="1"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Anejo I: Trazado en planta y perfil</w:t>
            </w:r>
            <w:r w:rsidR="00ED00AD" w:rsidRPr="00A23068">
              <w:rPr>
                <w:rFonts w:ascii="Arial" w:hAnsi="Arial" w:cs="Arial"/>
                <w:noProof/>
                <w:webHidden/>
              </w:rPr>
              <w:tab/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begin"/>
            </w:r>
            <w:r w:rsidR="00ED00AD" w:rsidRPr="00A23068">
              <w:rPr>
                <w:rFonts w:ascii="Arial" w:hAnsi="Arial" w:cs="Arial"/>
                <w:noProof/>
                <w:webHidden/>
              </w:rPr>
              <w:instrText xml:space="preserve"> PAGEREF _Toc393274306 \h </w:instrText>
            </w:r>
            <w:r w:rsidR="00ED00AD" w:rsidRPr="00A23068">
              <w:rPr>
                <w:rFonts w:ascii="Arial" w:hAnsi="Arial" w:cs="Arial"/>
                <w:noProof/>
                <w:webHidden/>
              </w:rPr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D00AD" w:rsidRPr="00A23068">
              <w:rPr>
                <w:rFonts w:ascii="Arial" w:hAnsi="Arial" w:cs="Arial"/>
                <w:noProof/>
                <w:webHidden/>
              </w:rPr>
              <w:t>10</w:t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ED00AD" w:rsidRPr="00A23068" w:rsidRDefault="007A6876">
          <w:pPr>
            <w:pStyle w:val="TDC1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93274307" w:history="1">
            <w:r w:rsidR="00ED00AD" w:rsidRPr="00A23068">
              <w:rPr>
                <w:rStyle w:val="Hipervnculo"/>
                <w:rFonts w:ascii="Arial" w:hAnsi="Arial" w:cs="Arial"/>
                <w:bCs/>
                <w:noProof/>
                <w:lang w:eastAsia="en-US"/>
              </w:rPr>
              <w:t>Anejo II: Limitaciones de velocidad</w:t>
            </w:r>
            <w:r w:rsidR="00ED00AD" w:rsidRPr="00A23068">
              <w:rPr>
                <w:rFonts w:ascii="Arial" w:hAnsi="Arial" w:cs="Arial"/>
                <w:noProof/>
                <w:webHidden/>
              </w:rPr>
              <w:tab/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begin"/>
            </w:r>
            <w:r w:rsidR="00ED00AD" w:rsidRPr="00A23068">
              <w:rPr>
                <w:rFonts w:ascii="Arial" w:hAnsi="Arial" w:cs="Arial"/>
                <w:noProof/>
                <w:webHidden/>
              </w:rPr>
              <w:instrText xml:space="preserve"> PAGEREF _Toc393274307 \h </w:instrText>
            </w:r>
            <w:r w:rsidR="00ED00AD" w:rsidRPr="00A23068">
              <w:rPr>
                <w:rFonts w:ascii="Arial" w:hAnsi="Arial" w:cs="Arial"/>
                <w:noProof/>
                <w:webHidden/>
              </w:rPr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D00AD" w:rsidRPr="00A23068">
              <w:rPr>
                <w:rFonts w:ascii="Arial" w:hAnsi="Arial" w:cs="Arial"/>
                <w:noProof/>
                <w:webHidden/>
              </w:rPr>
              <w:t>10</w:t>
            </w:r>
            <w:r w:rsidR="00ED00AD" w:rsidRPr="00A2306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446AB1" w:rsidRPr="00A23068" w:rsidRDefault="009268ED" w:rsidP="00E5640D">
          <w:pPr>
            <w:ind w:right="-425"/>
            <w:rPr>
              <w:rFonts w:ascii="Arial" w:hAnsi="Arial" w:cs="Arial"/>
              <w:b/>
              <w:sz w:val="24"/>
              <w:szCs w:val="24"/>
            </w:rPr>
          </w:pPr>
          <w:r w:rsidRPr="00A23068">
            <w:rPr>
              <w:rFonts w:ascii="Arial" w:hAnsi="Arial" w:cs="Arial"/>
              <w:b/>
              <w:sz w:val="24"/>
              <w:szCs w:val="24"/>
              <w:highlight w:val="yellow"/>
            </w:rPr>
            <w:fldChar w:fldCharType="end"/>
          </w:r>
        </w:p>
      </w:sdtContent>
    </w:sdt>
    <w:p w:rsidR="00446AB1" w:rsidRPr="00A23068" w:rsidRDefault="00446AB1" w:rsidP="00A777C3">
      <w:pPr>
        <w:jc w:val="both"/>
        <w:rPr>
          <w:rFonts w:ascii="Arial" w:hAnsi="Arial" w:cs="Arial"/>
          <w:sz w:val="24"/>
          <w:szCs w:val="24"/>
        </w:rPr>
      </w:pPr>
    </w:p>
    <w:p w:rsidR="00446AB1" w:rsidRPr="00A23068" w:rsidRDefault="00446AB1" w:rsidP="00A777C3">
      <w:pPr>
        <w:jc w:val="both"/>
        <w:rPr>
          <w:rFonts w:ascii="Arial" w:hAnsi="Arial" w:cs="Arial"/>
          <w:sz w:val="24"/>
          <w:szCs w:val="24"/>
        </w:rPr>
      </w:pPr>
    </w:p>
    <w:p w:rsidR="00446AB1" w:rsidRPr="00A23068" w:rsidRDefault="00446AB1">
      <w:pPr>
        <w:spacing w:after="200" w:line="276" w:lineRule="auto"/>
        <w:rPr>
          <w:rFonts w:ascii="Arial" w:hAnsi="Arial" w:cs="Arial"/>
          <w:sz w:val="28"/>
          <w:szCs w:val="28"/>
        </w:rPr>
      </w:pPr>
      <w:r w:rsidRPr="00A23068">
        <w:rPr>
          <w:rFonts w:ascii="Arial" w:hAnsi="Arial" w:cs="Arial"/>
          <w:sz w:val="28"/>
          <w:szCs w:val="28"/>
        </w:rPr>
        <w:br w:type="page"/>
      </w:r>
    </w:p>
    <w:p w:rsidR="00221310" w:rsidRPr="00A23068" w:rsidRDefault="00221310" w:rsidP="00963597">
      <w:pPr>
        <w:jc w:val="both"/>
        <w:rPr>
          <w:rFonts w:ascii="Arial" w:hAnsi="Arial" w:cs="Arial"/>
          <w:sz w:val="24"/>
          <w:szCs w:val="24"/>
          <w:highlight w:val="yellow"/>
          <w:lang w:eastAsia="en-US"/>
        </w:rPr>
      </w:pPr>
    </w:p>
    <w:p w:rsidR="002F4EAC" w:rsidRPr="00A23068" w:rsidRDefault="002F4EAC" w:rsidP="002F4EAC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eastAsia="en-US"/>
        </w:rPr>
      </w:pPr>
      <w:bookmarkStart w:id="0" w:name="_Toc393274295"/>
      <w:r w:rsidRPr="00A23068">
        <w:rPr>
          <w:rFonts w:cs="Arial"/>
          <w:bCs/>
          <w:color w:val="auto"/>
          <w:szCs w:val="24"/>
          <w:lang w:eastAsia="en-US"/>
        </w:rPr>
        <w:t>S</w:t>
      </w:r>
      <w:r w:rsidR="00B17E14" w:rsidRPr="00A23068">
        <w:rPr>
          <w:rFonts w:cs="Arial"/>
          <w:bCs/>
          <w:color w:val="auto"/>
          <w:szCs w:val="24"/>
          <w:lang w:eastAsia="en-US"/>
        </w:rPr>
        <w:t>imulación de marcha</w:t>
      </w:r>
      <w:bookmarkEnd w:id="0"/>
      <w:r w:rsidRPr="00A23068">
        <w:rPr>
          <w:rFonts w:cs="Arial"/>
          <w:bCs/>
          <w:color w:val="auto"/>
          <w:szCs w:val="24"/>
          <w:lang w:eastAsia="en-US"/>
        </w:rPr>
        <w:t xml:space="preserve">        </w:t>
      </w:r>
    </w:p>
    <w:p w:rsidR="002F4EAC" w:rsidRPr="00A23068" w:rsidRDefault="002F4EAC" w:rsidP="002F4EAC">
      <w:pPr>
        <w:pStyle w:val="Ttulo1"/>
        <w:keepLines/>
        <w:tabs>
          <w:tab w:val="left" w:pos="567"/>
        </w:tabs>
        <w:jc w:val="both"/>
        <w:rPr>
          <w:rFonts w:cs="Arial"/>
          <w:bCs/>
          <w:color w:val="auto"/>
          <w:szCs w:val="24"/>
          <w:lang w:eastAsia="en-US"/>
        </w:rPr>
      </w:pPr>
    </w:p>
    <w:p w:rsidR="00250CC4" w:rsidRPr="00A23068" w:rsidRDefault="002F4EAC" w:rsidP="002F4EA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De acuerdo a lo estipulado en la FORMA MVP 01 en su punto I.e.1, se establece</w:t>
      </w:r>
      <w:r w:rsidR="00211D42" w:rsidRPr="00A23068">
        <w:rPr>
          <w:rFonts w:ascii="Arial" w:hAnsi="Arial" w:cs="Arial"/>
          <w:sz w:val="24"/>
          <w:szCs w:val="24"/>
          <w:lang w:eastAsia="en-US"/>
        </w:rPr>
        <w:t>n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en este documento, los parámetros de entrada a considerar para la elaboración de la simulación de marcha, con objeto de que los resultados de la misma </w:t>
      </w:r>
      <w:r w:rsidR="00250CC4" w:rsidRPr="00A23068">
        <w:rPr>
          <w:rFonts w:ascii="Arial" w:hAnsi="Arial" w:cs="Arial"/>
          <w:sz w:val="24"/>
          <w:szCs w:val="24"/>
          <w:lang w:eastAsia="en-US"/>
        </w:rPr>
        <w:t xml:space="preserve">se puedan analizar de forma 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>homogénea</w:t>
      </w:r>
      <w:r w:rsidR="00250CC4" w:rsidRPr="00A23068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para los distintos ofertantes. </w:t>
      </w:r>
    </w:p>
    <w:p w:rsidR="00250CC4" w:rsidRPr="00A23068" w:rsidRDefault="00250CC4" w:rsidP="002F4EA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250CC4" w:rsidRPr="00A23068" w:rsidRDefault="00250CC4" w:rsidP="002F4EA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 xml:space="preserve">Así mismo se estipulan los criterios de validación de diseño, mediante los cuales se 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>dan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o no por conformes los resultados de la simulación.</w:t>
      </w:r>
    </w:p>
    <w:p w:rsidR="00250CC4" w:rsidRPr="00A23068" w:rsidRDefault="00250CC4" w:rsidP="002F4EA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2F4EAC" w:rsidRPr="00A23068" w:rsidRDefault="00211D42" w:rsidP="002F4EA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A continuación se describen los datos a utilizar como entrada para efectuar la simulaci</w:t>
      </w:r>
      <w:r w:rsidR="00250CC4" w:rsidRPr="00A23068">
        <w:rPr>
          <w:rFonts w:ascii="Arial" w:hAnsi="Arial" w:cs="Arial"/>
          <w:sz w:val="24"/>
          <w:szCs w:val="24"/>
          <w:lang w:eastAsia="en-US"/>
        </w:rPr>
        <w:t>ón de marcha y en el último punto los criterios de validación de diseño.</w:t>
      </w:r>
    </w:p>
    <w:p w:rsidR="002F4EAC" w:rsidRPr="00A23068" w:rsidRDefault="002F4EAC" w:rsidP="002F4EAC">
      <w:pPr>
        <w:rPr>
          <w:lang w:eastAsia="en-US"/>
        </w:rPr>
      </w:pPr>
    </w:p>
    <w:p w:rsidR="002F4EAC" w:rsidRPr="00A23068" w:rsidRDefault="002F4EAC" w:rsidP="002F4EAC">
      <w:pPr>
        <w:rPr>
          <w:lang w:eastAsia="en-US"/>
        </w:rPr>
      </w:pPr>
    </w:p>
    <w:p w:rsidR="00221310" w:rsidRPr="00A23068" w:rsidRDefault="0023721C" w:rsidP="00211D42">
      <w:pPr>
        <w:pStyle w:val="Ttulo1"/>
        <w:keepLines/>
        <w:numPr>
          <w:ilvl w:val="0"/>
          <w:numId w:val="1"/>
        </w:numPr>
        <w:tabs>
          <w:tab w:val="left" w:pos="567"/>
        </w:tabs>
        <w:jc w:val="both"/>
        <w:rPr>
          <w:rFonts w:cs="Arial"/>
          <w:bCs/>
          <w:color w:val="auto"/>
          <w:szCs w:val="24"/>
          <w:lang w:eastAsia="en-US"/>
        </w:rPr>
      </w:pPr>
      <w:bookmarkStart w:id="1" w:name="_Toc393274296"/>
      <w:r w:rsidRPr="00A23068">
        <w:rPr>
          <w:rFonts w:cs="Arial"/>
          <w:bCs/>
          <w:color w:val="auto"/>
          <w:szCs w:val="24"/>
          <w:lang w:eastAsia="en-US"/>
        </w:rPr>
        <w:t>Configuración de vías</w:t>
      </w:r>
      <w:bookmarkEnd w:id="1"/>
    </w:p>
    <w:p w:rsidR="003028BE" w:rsidRPr="00A23068" w:rsidRDefault="003028BE" w:rsidP="0023721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221310" w:rsidRPr="00A23068" w:rsidRDefault="00211D42" w:rsidP="0023721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La</w:t>
      </w:r>
      <w:r w:rsidR="0056157E" w:rsidRPr="00A23068">
        <w:rPr>
          <w:rFonts w:ascii="Arial" w:hAnsi="Arial" w:cs="Arial"/>
          <w:sz w:val="24"/>
          <w:szCs w:val="24"/>
          <w:lang w:eastAsia="en-US"/>
        </w:rPr>
        <w:t xml:space="preserve"> simulación </w:t>
      </w:r>
      <w:r w:rsidRPr="00A23068">
        <w:rPr>
          <w:rFonts w:ascii="Arial" w:hAnsi="Arial" w:cs="Arial"/>
          <w:sz w:val="24"/>
          <w:szCs w:val="24"/>
          <w:lang w:eastAsia="en-US"/>
        </w:rPr>
        <w:t>de marcha se realizará con el siguiente esquema</w:t>
      </w:r>
      <w:r w:rsidR="00097A04" w:rsidRPr="00A23068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de configuración de </w:t>
      </w:r>
      <w:r w:rsidR="0023721C" w:rsidRPr="00A23068">
        <w:rPr>
          <w:rFonts w:ascii="Arial" w:hAnsi="Arial" w:cs="Arial"/>
          <w:sz w:val="24"/>
          <w:szCs w:val="24"/>
          <w:lang w:eastAsia="en-US"/>
        </w:rPr>
        <w:t>vías</w:t>
      </w:r>
      <w:r w:rsidR="00097A04" w:rsidRPr="00A23068">
        <w:rPr>
          <w:rFonts w:ascii="Arial" w:hAnsi="Arial" w:cs="Arial"/>
          <w:sz w:val="24"/>
          <w:szCs w:val="24"/>
          <w:lang w:eastAsia="en-US"/>
        </w:rPr>
        <w:t xml:space="preserve"> entre las estaciones de Zinacantepec y Observatorio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. El tramo tras la estación de Zinacantepec es no comercial y sirve de enlace con los Talleres y 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>Depósito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. La vía en Z tras la estación puede ser utilizada para la maniobra de inversión de sentido de marcha en Zinacantepec, como alternativa a la vuelta delantera. </w:t>
      </w:r>
      <w:r w:rsidR="00137F79" w:rsidRPr="00A23068">
        <w:rPr>
          <w:rFonts w:ascii="Arial" w:hAnsi="Arial" w:cs="Arial"/>
          <w:sz w:val="24"/>
          <w:szCs w:val="24"/>
          <w:lang w:eastAsia="en-US"/>
        </w:rPr>
        <w:t>En el esquema figura el punto</w:t>
      </w:r>
      <w:r w:rsidR="00873591" w:rsidRPr="00A23068">
        <w:rPr>
          <w:rFonts w:ascii="Arial" w:hAnsi="Arial" w:cs="Arial"/>
          <w:sz w:val="24"/>
          <w:szCs w:val="24"/>
          <w:lang w:eastAsia="en-US"/>
        </w:rPr>
        <w:t xml:space="preserve"> quilomét</w:t>
      </w:r>
      <w:r w:rsidR="00137F79" w:rsidRPr="00A23068">
        <w:rPr>
          <w:rFonts w:ascii="Arial" w:hAnsi="Arial" w:cs="Arial"/>
          <w:sz w:val="24"/>
          <w:szCs w:val="24"/>
          <w:lang w:eastAsia="en-US"/>
        </w:rPr>
        <w:t xml:space="preserve">rico del centro de las diagonales y </w:t>
      </w:r>
      <w:proofErr w:type="spellStart"/>
      <w:r w:rsidR="00137F79" w:rsidRPr="00A23068">
        <w:rPr>
          <w:rFonts w:ascii="Arial" w:hAnsi="Arial" w:cs="Arial"/>
          <w:sz w:val="24"/>
          <w:szCs w:val="24"/>
          <w:lang w:eastAsia="en-US"/>
        </w:rPr>
        <w:t>bretelles</w:t>
      </w:r>
      <w:proofErr w:type="spellEnd"/>
      <w:r w:rsidR="00873591" w:rsidRPr="00A23068">
        <w:rPr>
          <w:rFonts w:ascii="Arial" w:hAnsi="Arial" w:cs="Arial"/>
          <w:sz w:val="24"/>
          <w:szCs w:val="24"/>
          <w:lang w:eastAsia="en-US"/>
        </w:rPr>
        <w:t>.</w:t>
      </w:r>
      <w:r w:rsidR="00137F79" w:rsidRPr="00A23068">
        <w:rPr>
          <w:rFonts w:ascii="Arial" w:hAnsi="Arial" w:cs="Arial"/>
          <w:sz w:val="24"/>
          <w:szCs w:val="24"/>
          <w:lang w:eastAsia="en-US"/>
        </w:rPr>
        <w:t xml:space="preserve"> Las puntas de aguja se considerarán a 36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 xml:space="preserve"> </w:t>
      </w:r>
      <w:r w:rsidR="00137F79" w:rsidRPr="00A23068">
        <w:rPr>
          <w:rFonts w:ascii="Arial" w:hAnsi="Arial" w:cs="Arial"/>
          <w:sz w:val="24"/>
          <w:szCs w:val="24"/>
          <w:lang w:eastAsia="en-US"/>
        </w:rPr>
        <w:t>m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>etros</w:t>
      </w:r>
      <w:r w:rsidR="00137F79" w:rsidRPr="00A23068">
        <w:rPr>
          <w:rFonts w:ascii="Arial" w:hAnsi="Arial" w:cs="Arial"/>
          <w:sz w:val="24"/>
          <w:szCs w:val="24"/>
          <w:lang w:eastAsia="en-US"/>
        </w:rPr>
        <w:t xml:space="preserve"> a cada lado de este punto, para cada vía. Para los 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>aparatos</w:t>
      </w:r>
      <w:r w:rsidR="00137F79" w:rsidRPr="00A23068">
        <w:rPr>
          <w:rFonts w:ascii="Arial" w:hAnsi="Arial" w:cs="Arial"/>
          <w:sz w:val="24"/>
          <w:szCs w:val="24"/>
          <w:lang w:eastAsia="en-US"/>
        </w:rPr>
        <w:t xml:space="preserve"> sencillos figura el punto quilométrico de la punta de aguja.</w:t>
      </w:r>
    </w:p>
    <w:p w:rsidR="0023721C" w:rsidRPr="00A23068" w:rsidRDefault="0023721C" w:rsidP="0023721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221310" w:rsidRPr="00A23068" w:rsidRDefault="00221310" w:rsidP="00221310">
      <w:pPr>
        <w:jc w:val="center"/>
      </w:pPr>
    </w:p>
    <w:p w:rsidR="005D6613" w:rsidRPr="00A23068" w:rsidRDefault="005D6613" w:rsidP="00221310">
      <w:pPr>
        <w:jc w:val="center"/>
      </w:pPr>
    </w:p>
    <w:p w:rsidR="0023721C" w:rsidRPr="00A23068" w:rsidRDefault="0023721C" w:rsidP="0023721C">
      <w:pPr>
        <w:rPr>
          <w:lang w:eastAsia="en-US"/>
        </w:rPr>
      </w:pPr>
    </w:p>
    <w:p w:rsidR="008955F1" w:rsidRPr="00A23068" w:rsidRDefault="008955F1" w:rsidP="0023721C">
      <w:pPr>
        <w:rPr>
          <w:lang w:eastAsia="en-US"/>
        </w:rPr>
      </w:pPr>
    </w:p>
    <w:p w:rsidR="008955F1" w:rsidRPr="00A23068" w:rsidRDefault="006C66BB" w:rsidP="0023721C">
      <w:pPr>
        <w:rPr>
          <w:lang w:eastAsia="en-US"/>
        </w:rPr>
      </w:pPr>
      <w:r w:rsidRPr="00A23068">
        <w:object w:dxaOrig="13215" w:dyaOrig="11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4pt;height:612pt" o:ole="">
            <v:imagedata r:id="rId9" o:title="" croptop="1219f" cropbottom="682f" cropleft="9961f" cropright="14043f"/>
          </v:shape>
          <o:OLEObject Type="Embed" ProgID="DWGTrueView.Drawing.19" ShapeID="_x0000_i1025" DrawAspect="Content" ObjectID="_1467024100" r:id="rId10"/>
        </w:object>
      </w:r>
    </w:p>
    <w:p w:rsidR="008955F1" w:rsidRPr="00A23068" w:rsidRDefault="008955F1" w:rsidP="0023721C">
      <w:pPr>
        <w:rPr>
          <w:lang w:eastAsia="en-US"/>
        </w:rPr>
      </w:pPr>
    </w:p>
    <w:p w:rsidR="0023721C" w:rsidRPr="00A23068" w:rsidRDefault="0023721C" w:rsidP="00B00C8D">
      <w:pPr>
        <w:pStyle w:val="Ttulo1"/>
        <w:keepLines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rFonts w:cs="Arial"/>
          <w:bCs/>
          <w:color w:val="auto"/>
          <w:szCs w:val="24"/>
          <w:lang w:eastAsia="en-US"/>
        </w:rPr>
      </w:pPr>
      <w:bookmarkStart w:id="2" w:name="_Toc393274297"/>
      <w:r w:rsidRPr="00A23068">
        <w:rPr>
          <w:rFonts w:cs="Arial"/>
          <w:bCs/>
          <w:color w:val="auto"/>
          <w:szCs w:val="24"/>
          <w:lang w:eastAsia="en-US"/>
        </w:rPr>
        <w:lastRenderedPageBreak/>
        <w:t>Trazado</w:t>
      </w:r>
      <w:bookmarkEnd w:id="2"/>
    </w:p>
    <w:p w:rsidR="0023721C" w:rsidRPr="00A23068" w:rsidRDefault="0023721C" w:rsidP="0023721C">
      <w:pPr>
        <w:rPr>
          <w:lang w:eastAsia="en-US"/>
        </w:rPr>
      </w:pPr>
    </w:p>
    <w:p w:rsidR="0023721C" w:rsidRPr="00A23068" w:rsidRDefault="0023721C" w:rsidP="0023721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 xml:space="preserve">Los datos referentes al trazado en planta y en perfil para la línea Valle de México – Toluca </w:t>
      </w:r>
      <w:r w:rsidR="00097A04" w:rsidRPr="00A23068">
        <w:rPr>
          <w:rFonts w:ascii="Arial" w:hAnsi="Arial" w:cs="Arial"/>
          <w:sz w:val="24"/>
          <w:szCs w:val="24"/>
          <w:lang w:eastAsia="en-US"/>
        </w:rPr>
        <w:t xml:space="preserve">se </w:t>
      </w:r>
      <w:r w:rsidR="005D6613" w:rsidRPr="00A23068">
        <w:rPr>
          <w:rFonts w:ascii="Arial" w:hAnsi="Arial" w:cs="Arial"/>
          <w:sz w:val="24"/>
          <w:szCs w:val="24"/>
          <w:lang w:eastAsia="en-US"/>
        </w:rPr>
        <w:t>encuentran en la parte final de</w:t>
      </w:r>
      <w:r w:rsidRPr="00A23068">
        <w:rPr>
          <w:rFonts w:ascii="Arial" w:hAnsi="Arial" w:cs="Arial"/>
          <w:sz w:val="24"/>
          <w:szCs w:val="24"/>
          <w:lang w:eastAsia="en-US"/>
        </w:rPr>
        <w:t>l presente documento</w:t>
      </w:r>
      <w:r w:rsidR="00097A04" w:rsidRPr="00A23068">
        <w:rPr>
          <w:rFonts w:ascii="Arial" w:hAnsi="Arial" w:cs="Arial"/>
          <w:sz w:val="24"/>
          <w:szCs w:val="24"/>
          <w:lang w:eastAsia="en-US"/>
        </w:rPr>
        <w:t xml:space="preserve"> </w:t>
      </w:r>
      <w:r w:rsidR="005D6613" w:rsidRPr="00A23068">
        <w:rPr>
          <w:rFonts w:ascii="Arial" w:hAnsi="Arial" w:cs="Arial"/>
          <w:sz w:val="24"/>
          <w:szCs w:val="24"/>
          <w:lang w:eastAsia="en-US"/>
        </w:rPr>
        <w:t>bajo el título “</w:t>
      </w:r>
      <w:r w:rsidR="007A6876" w:rsidRPr="00A23068">
        <w:rPr>
          <w:rFonts w:ascii="Arial" w:hAnsi="Arial" w:cs="Arial"/>
          <w:b/>
          <w:sz w:val="24"/>
          <w:szCs w:val="24"/>
          <w:lang w:eastAsia="en-US"/>
        </w:rPr>
        <w:t>Anex</w:t>
      </w:r>
      <w:r w:rsidR="005D6613" w:rsidRPr="00A23068">
        <w:rPr>
          <w:rFonts w:ascii="Arial" w:hAnsi="Arial" w:cs="Arial"/>
          <w:b/>
          <w:sz w:val="24"/>
          <w:szCs w:val="24"/>
          <w:lang w:eastAsia="en-US"/>
        </w:rPr>
        <w:t>o I: Trazado”</w:t>
      </w:r>
      <w:r w:rsidR="005D6613" w:rsidRPr="00A23068">
        <w:rPr>
          <w:rFonts w:ascii="Arial" w:hAnsi="Arial" w:cs="Arial"/>
          <w:sz w:val="24"/>
          <w:szCs w:val="24"/>
          <w:lang w:eastAsia="en-US"/>
        </w:rPr>
        <w:t>.</w:t>
      </w:r>
    </w:p>
    <w:p w:rsidR="008955F1" w:rsidRPr="00A23068" w:rsidRDefault="008955F1" w:rsidP="0023721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7368D0" w:rsidRPr="00A23068" w:rsidRDefault="007368D0" w:rsidP="0023721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Además de las características de la vía, se deberá contemplar</w:t>
      </w:r>
      <w:r w:rsidR="005D6613" w:rsidRPr="00A23068">
        <w:rPr>
          <w:rFonts w:ascii="Arial" w:hAnsi="Arial" w:cs="Arial"/>
          <w:sz w:val="24"/>
          <w:szCs w:val="24"/>
          <w:lang w:eastAsia="en-US"/>
        </w:rPr>
        <w:t xml:space="preserve"> la variación de la resistencia al avance provocada por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la existencia de un túnel </w:t>
      </w:r>
      <w:r w:rsidR="008E1245" w:rsidRPr="00A23068">
        <w:rPr>
          <w:rFonts w:ascii="Arial" w:hAnsi="Arial" w:cs="Arial"/>
          <w:sz w:val="24"/>
          <w:szCs w:val="24"/>
          <w:lang w:eastAsia="en-US"/>
        </w:rPr>
        <w:t xml:space="preserve">upara cada </w:t>
      </w:r>
      <w:proofErr w:type="spellStart"/>
      <w:r w:rsidR="008E1245" w:rsidRPr="00A23068">
        <w:rPr>
          <w:rFonts w:ascii="Arial" w:hAnsi="Arial" w:cs="Arial"/>
          <w:sz w:val="24"/>
          <w:szCs w:val="24"/>
          <w:lang w:eastAsia="en-US"/>
        </w:rPr>
        <w:t>via</w:t>
      </w:r>
      <w:proofErr w:type="spellEnd"/>
      <w:r w:rsidR="008E1245" w:rsidRPr="00A23068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A23068">
        <w:rPr>
          <w:rFonts w:ascii="Arial" w:hAnsi="Arial" w:cs="Arial"/>
          <w:sz w:val="24"/>
          <w:szCs w:val="24"/>
          <w:lang w:eastAsia="en-US"/>
        </w:rPr>
        <w:t>entre los puntos kilométricos 36+200 y 40+925</w:t>
      </w:r>
      <w:r w:rsidR="005D6613" w:rsidRPr="00A23068">
        <w:rPr>
          <w:rFonts w:ascii="Arial" w:hAnsi="Arial" w:cs="Arial"/>
          <w:sz w:val="24"/>
          <w:szCs w:val="24"/>
          <w:lang w:eastAsia="en-US"/>
        </w:rPr>
        <w:t>.</w:t>
      </w:r>
    </w:p>
    <w:p w:rsidR="0023721C" w:rsidRPr="00A23068" w:rsidRDefault="0023721C" w:rsidP="0023721C">
      <w:pPr>
        <w:rPr>
          <w:lang w:eastAsia="en-US"/>
        </w:rPr>
      </w:pPr>
    </w:p>
    <w:p w:rsidR="00221310" w:rsidRPr="00A23068" w:rsidRDefault="007A6876" w:rsidP="00B00C8D">
      <w:pPr>
        <w:pStyle w:val="Ttulo1"/>
        <w:keepLines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rFonts w:cs="Arial"/>
          <w:bCs/>
          <w:color w:val="auto"/>
          <w:szCs w:val="24"/>
          <w:lang w:eastAsia="en-US"/>
        </w:rPr>
      </w:pPr>
      <w:bookmarkStart w:id="3" w:name="_Toc387227806"/>
      <w:bookmarkStart w:id="4" w:name="_Toc393274298"/>
      <w:r w:rsidRPr="00A23068">
        <w:rPr>
          <w:rFonts w:cs="Arial"/>
          <w:bCs/>
          <w:color w:val="auto"/>
          <w:szCs w:val="24"/>
          <w:lang w:eastAsia="en-US"/>
        </w:rPr>
        <w:t>Limitaciones</w:t>
      </w:r>
      <w:r w:rsidR="00221310" w:rsidRPr="00A23068">
        <w:rPr>
          <w:rFonts w:cs="Arial"/>
          <w:bCs/>
          <w:color w:val="auto"/>
          <w:szCs w:val="24"/>
          <w:lang w:eastAsia="en-US"/>
        </w:rPr>
        <w:t xml:space="preserve"> de velocidad</w:t>
      </w:r>
      <w:bookmarkEnd w:id="3"/>
      <w:bookmarkEnd w:id="4"/>
    </w:p>
    <w:p w:rsidR="0023721C" w:rsidRPr="00A23068" w:rsidRDefault="0023721C" w:rsidP="0023721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bookmarkStart w:id="5" w:name="_Toc387227807"/>
    </w:p>
    <w:p w:rsidR="002123BF" w:rsidRPr="00A23068" w:rsidRDefault="0023721C" w:rsidP="0023721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 xml:space="preserve">Los datos referentes a las limitaciones de velocidad </w:t>
      </w:r>
      <w:r w:rsidR="008E1245" w:rsidRPr="00A23068">
        <w:rPr>
          <w:rFonts w:ascii="Arial" w:hAnsi="Arial" w:cs="Arial"/>
          <w:sz w:val="24"/>
          <w:szCs w:val="24"/>
          <w:lang w:eastAsia="en-US"/>
        </w:rPr>
        <w:t xml:space="preserve">debidas al </w:t>
      </w:r>
      <w:r w:rsidR="00EA5BD1" w:rsidRPr="00A23068">
        <w:rPr>
          <w:rFonts w:ascii="Arial" w:hAnsi="Arial" w:cs="Arial"/>
          <w:sz w:val="24"/>
          <w:szCs w:val="24"/>
          <w:lang w:eastAsia="en-US"/>
        </w:rPr>
        <w:t xml:space="preserve">trazado en planta y </w:t>
      </w:r>
      <w:r w:rsidR="008E1245" w:rsidRPr="00A23068">
        <w:rPr>
          <w:rFonts w:ascii="Arial" w:hAnsi="Arial" w:cs="Arial"/>
          <w:sz w:val="24"/>
          <w:szCs w:val="24"/>
          <w:lang w:eastAsia="en-US"/>
        </w:rPr>
        <w:t xml:space="preserve">perfil, 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para la línea Valle de </w:t>
      </w:r>
      <w:r w:rsidR="005D6613" w:rsidRPr="00A23068">
        <w:rPr>
          <w:rFonts w:ascii="Arial" w:hAnsi="Arial" w:cs="Arial"/>
          <w:sz w:val="24"/>
          <w:szCs w:val="24"/>
          <w:lang w:eastAsia="en-US"/>
        </w:rPr>
        <w:t>México – Toluca se encuentran en la parte final del presente documento bajo el título “</w:t>
      </w:r>
      <w:r w:rsidR="007A6876" w:rsidRPr="00A23068">
        <w:rPr>
          <w:rFonts w:ascii="Arial" w:hAnsi="Arial" w:cs="Arial"/>
          <w:b/>
          <w:sz w:val="24"/>
          <w:szCs w:val="24"/>
          <w:lang w:eastAsia="en-US"/>
        </w:rPr>
        <w:t>Anex</w:t>
      </w:r>
      <w:r w:rsidR="005D6613" w:rsidRPr="00A23068">
        <w:rPr>
          <w:rFonts w:ascii="Arial" w:hAnsi="Arial" w:cs="Arial"/>
          <w:b/>
          <w:sz w:val="24"/>
          <w:szCs w:val="24"/>
          <w:lang w:eastAsia="en-US"/>
        </w:rPr>
        <w:t>o II: Limitaciones de velocidad”</w:t>
      </w:r>
      <w:r w:rsidR="008E1245" w:rsidRPr="00A23068">
        <w:rPr>
          <w:rFonts w:ascii="Arial" w:hAnsi="Arial" w:cs="Arial"/>
          <w:sz w:val="24"/>
          <w:szCs w:val="24"/>
          <w:lang w:eastAsia="en-US"/>
        </w:rPr>
        <w:t>, en función del punto quilométrico.</w:t>
      </w:r>
      <w:r w:rsidR="002123BF" w:rsidRPr="00A23068">
        <w:rPr>
          <w:rFonts w:ascii="Arial" w:hAnsi="Arial" w:cs="Arial"/>
          <w:sz w:val="24"/>
          <w:szCs w:val="24"/>
          <w:lang w:eastAsia="en-US"/>
        </w:rPr>
        <w:t xml:space="preserve"> Con carácter general, se tomarán en toda la línea las sigu</w:t>
      </w:r>
      <w:r w:rsidR="00EA5BD1" w:rsidRPr="00A23068">
        <w:rPr>
          <w:rFonts w:ascii="Arial" w:hAnsi="Arial" w:cs="Arial"/>
          <w:sz w:val="24"/>
          <w:szCs w:val="24"/>
          <w:lang w:eastAsia="en-US"/>
        </w:rPr>
        <w:t>ientes limitaciones de velocidad, de forma adicional a las anteriores.</w:t>
      </w:r>
    </w:p>
    <w:p w:rsidR="002123BF" w:rsidRPr="00A23068" w:rsidRDefault="002123BF" w:rsidP="002123BF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>Se limitará la velocidad máxima de circulación a 120 km/h en aquellas zonas (por ambas vías) donde la pendiente del trazado sea igual o superior  al 3 %. No así en las rampas.</w:t>
      </w:r>
    </w:p>
    <w:p w:rsidR="002123BF" w:rsidRPr="00A23068" w:rsidRDefault="002123BF" w:rsidP="002123BF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>Se limitará la velocidad máxima de paso por zona de estación (andén) a 50 km/h.</w:t>
      </w:r>
    </w:p>
    <w:p w:rsidR="002123BF" w:rsidRPr="00A23068" w:rsidRDefault="002123BF" w:rsidP="002123BF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>Se limitará la velocidad máxima de paso por aguja en posición desviada a 30 km/h.</w:t>
      </w:r>
    </w:p>
    <w:p w:rsidR="002123BF" w:rsidRPr="00A23068" w:rsidRDefault="002123BF" w:rsidP="0023721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912B09" w:rsidRPr="00A23068" w:rsidRDefault="00912B09" w:rsidP="0023721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221310" w:rsidRPr="00A23068" w:rsidRDefault="00221310" w:rsidP="00B00C8D">
      <w:pPr>
        <w:pStyle w:val="Ttulo1"/>
        <w:keepLines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rFonts w:cs="Arial"/>
          <w:bCs/>
          <w:color w:val="auto"/>
          <w:szCs w:val="24"/>
          <w:lang w:eastAsia="en-US"/>
        </w:rPr>
      </w:pPr>
      <w:bookmarkStart w:id="6" w:name="_Toc393274299"/>
      <w:r w:rsidRPr="00A23068">
        <w:rPr>
          <w:rFonts w:cs="Arial"/>
          <w:bCs/>
          <w:color w:val="auto"/>
          <w:szCs w:val="24"/>
          <w:lang w:eastAsia="en-US"/>
        </w:rPr>
        <w:t>Zonas neutras</w:t>
      </w:r>
      <w:bookmarkEnd w:id="5"/>
      <w:bookmarkEnd w:id="6"/>
    </w:p>
    <w:p w:rsidR="00912B09" w:rsidRPr="00A23068" w:rsidRDefault="00912B09" w:rsidP="00912B09">
      <w:pPr>
        <w:rPr>
          <w:lang w:eastAsia="en-US"/>
        </w:rPr>
      </w:pPr>
    </w:p>
    <w:p w:rsidR="00221310" w:rsidRPr="00A23068" w:rsidRDefault="00221310" w:rsidP="00912B09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 xml:space="preserve">Para la </w:t>
      </w:r>
      <w:r w:rsidR="00912B09" w:rsidRPr="00A23068">
        <w:rPr>
          <w:rFonts w:ascii="Arial" w:hAnsi="Arial" w:cs="Arial"/>
          <w:sz w:val="24"/>
          <w:szCs w:val="24"/>
          <w:lang w:eastAsia="en-US"/>
        </w:rPr>
        <w:t xml:space="preserve">realización de las simulaciones </w:t>
      </w:r>
      <w:r w:rsidR="00097A04" w:rsidRPr="00A23068">
        <w:rPr>
          <w:rFonts w:ascii="Arial" w:hAnsi="Arial" w:cs="Arial"/>
          <w:sz w:val="24"/>
          <w:szCs w:val="24"/>
          <w:lang w:eastAsia="en-US"/>
        </w:rPr>
        <w:t>se considerará l</w:t>
      </w:r>
      <w:r w:rsidRPr="00A23068">
        <w:rPr>
          <w:rFonts w:ascii="Arial" w:hAnsi="Arial" w:cs="Arial"/>
          <w:sz w:val="24"/>
          <w:szCs w:val="24"/>
          <w:lang w:eastAsia="en-US"/>
        </w:rPr>
        <w:t>a inclusión</w:t>
      </w:r>
      <w:r w:rsidR="00912B09" w:rsidRPr="00A23068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A23068">
        <w:rPr>
          <w:rFonts w:ascii="Arial" w:hAnsi="Arial" w:cs="Arial"/>
          <w:sz w:val="24"/>
          <w:szCs w:val="24"/>
          <w:lang w:eastAsia="en-US"/>
        </w:rPr>
        <w:t>de un total de 3 zonas neutras</w:t>
      </w:r>
      <w:r w:rsidR="008E1245" w:rsidRPr="00A23068">
        <w:rPr>
          <w:rFonts w:ascii="Arial" w:hAnsi="Arial" w:cs="Arial"/>
          <w:sz w:val="24"/>
          <w:szCs w:val="24"/>
          <w:lang w:eastAsia="en-US"/>
        </w:rPr>
        <w:t xml:space="preserve"> de alimentación en catenaria</w:t>
      </w:r>
      <w:r w:rsidRPr="00A23068">
        <w:rPr>
          <w:rFonts w:ascii="Arial" w:hAnsi="Arial" w:cs="Arial"/>
          <w:sz w:val="24"/>
          <w:szCs w:val="24"/>
          <w:lang w:eastAsia="en-US"/>
        </w:rPr>
        <w:t>. Estas zonas neutras se encuentran ubicadas en el trayecto Lerma – Santa Fe, en los siguientes puntos quilométricos:</w:t>
      </w:r>
    </w:p>
    <w:p w:rsidR="00912B09" w:rsidRPr="00A23068" w:rsidRDefault="00912B09" w:rsidP="008955F1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 xml:space="preserve">ZN1: PK 22+550 (PK inicio: 22+400 ; PK fin: 22+700) </w:t>
      </w:r>
    </w:p>
    <w:p w:rsidR="00912B09" w:rsidRPr="00A23068" w:rsidRDefault="00912B09" w:rsidP="00912B09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>ZN2: PK 34+100 (PK inicio: 33+950 ; PK fin: 34+250)</w:t>
      </w:r>
    </w:p>
    <w:p w:rsidR="00912B09" w:rsidRPr="00A23068" w:rsidRDefault="00912B09" w:rsidP="00912B09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>ZN3: PK 41+050 (PK inicio: 40+900 ; PK fin: 41+200)</w:t>
      </w:r>
    </w:p>
    <w:p w:rsidR="008955F1" w:rsidRPr="00A23068" w:rsidRDefault="008955F1" w:rsidP="00912B09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8E1245" w:rsidRPr="00A23068" w:rsidRDefault="008E1245" w:rsidP="00912B09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 xml:space="preserve">La diferencia entre el </w:t>
      </w:r>
      <w:proofErr w:type="spellStart"/>
      <w:r w:rsidRPr="00A23068">
        <w:rPr>
          <w:rFonts w:ascii="Arial" w:hAnsi="Arial" w:cs="Arial"/>
          <w:sz w:val="24"/>
          <w:szCs w:val="24"/>
          <w:lang w:eastAsia="en-US"/>
        </w:rPr>
        <w:t>pk</w:t>
      </w:r>
      <w:proofErr w:type="spellEnd"/>
      <w:r w:rsidRPr="00A23068">
        <w:rPr>
          <w:rFonts w:ascii="Arial" w:hAnsi="Arial" w:cs="Arial"/>
          <w:sz w:val="24"/>
          <w:szCs w:val="24"/>
          <w:lang w:eastAsia="en-US"/>
        </w:rPr>
        <w:t xml:space="preserve"> de inicio y fin se refiere a la distancia </w:t>
      </w:r>
      <w:r w:rsidR="00EE23E0" w:rsidRPr="00A23068">
        <w:rPr>
          <w:rFonts w:ascii="Arial" w:hAnsi="Arial" w:cs="Arial"/>
          <w:sz w:val="24"/>
          <w:szCs w:val="24"/>
          <w:lang w:eastAsia="en-US"/>
        </w:rPr>
        <w:t xml:space="preserve">efectiva sin </w:t>
      </w:r>
      <w:proofErr w:type="spellStart"/>
      <w:r w:rsidR="00EE23E0" w:rsidRPr="00A23068">
        <w:rPr>
          <w:rFonts w:ascii="Arial" w:hAnsi="Arial" w:cs="Arial"/>
          <w:sz w:val="24"/>
          <w:szCs w:val="24"/>
          <w:lang w:eastAsia="en-US"/>
        </w:rPr>
        <w:t>traccionar</w:t>
      </w:r>
      <w:proofErr w:type="spellEnd"/>
      <w:r w:rsidR="00EE23E0" w:rsidRPr="00A23068">
        <w:rPr>
          <w:rFonts w:ascii="Arial" w:hAnsi="Arial" w:cs="Arial"/>
          <w:sz w:val="24"/>
          <w:szCs w:val="24"/>
          <w:lang w:eastAsia="en-US"/>
        </w:rPr>
        <w:t xml:space="preserve">, que se considerará </w:t>
      </w:r>
      <w:r w:rsidRPr="00A23068">
        <w:rPr>
          <w:rFonts w:ascii="Arial" w:hAnsi="Arial" w:cs="Arial"/>
          <w:sz w:val="24"/>
          <w:szCs w:val="24"/>
          <w:lang w:eastAsia="en-US"/>
        </w:rPr>
        <w:t>de 300m.</w:t>
      </w:r>
    </w:p>
    <w:p w:rsidR="000C4FCC" w:rsidRPr="00A23068" w:rsidRDefault="008E1245" w:rsidP="00912B09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0C4FCC" w:rsidRPr="00A23068" w:rsidRDefault="000C4FCC" w:rsidP="00B00C8D">
      <w:pPr>
        <w:pStyle w:val="Ttulo1"/>
        <w:keepLines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rFonts w:cs="Arial"/>
          <w:bCs/>
          <w:color w:val="auto"/>
          <w:szCs w:val="24"/>
          <w:lang w:eastAsia="en-US"/>
        </w:rPr>
      </w:pPr>
      <w:bookmarkStart w:id="7" w:name="_Toc393274300"/>
      <w:r w:rsidRPr="00A23068">
        <w:rPr>
          <w:rFonts w:cs="Arial"/>
          <w:bCs/>
          <w:color w:val="auto"/>
          <w:szCs w:val="24"/>
          <w:lang w:eastAsia="en-US"/>
        </w:rPr>
        <w:t>Modos de operación</w:t>
      </w:r>
      <w:bookmarkEnd w:id="7"/>
    </w:p>
    <w:p w:rsidR="000C4FCC" w:rsidRPr="00A23068" w:rsidRDefault="000C4FCC" w:rsidP="00912B09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1B7396" w:rsidRPr="00A23068" w:rsidRDefault="000C4FCC" w:rsidP="000C4FC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La simulación contempla</w:t>
      </w:r>
      <w:r w:rsidR="001B7396" w:rsidRPr="00A23068">
        <w:rPr>
          <w:rFonts w:ascii="Arial" w:hAnsi="Arial" w:cs="Arial"/>
          <w:sz w:val="24"/>
          <w:szCs w:val="24"/>
          <w:lang w:eastAsia="en-US"/>
        </w:rPr>
        <w:t>rá tres modos de operación nominales básicos que figuran en el modelo operativo:</w:t>
      </w:r>
    </w:p>
    <w:p w:rsidR="001B7396" w:rsidRPr="00A23068" w:rsidRDefault="008E194D" w:rsidP="001B7396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 xml:space="preserve">Modo </w:t>
      </w:r>
      <w:r w:rsidR="00A23068" w:rsidRPr="00A23068">
        <w:rPr>
          <w:rFonts w:ascii="Arial" w:hAnsi="Arial" w:cs="Arial"/>
          <w:sz w:val="24"/>
          <w:szCs w:val="24"/>
          <w:lang w:val="es-MX"/>
        </w:rPr>
        <w:t>1</w:t>
      </w:r>
      <w:r w:rsidR="00A23068">
        <w:rPr>
          <w:rFonts w:ascii="Arial" w:hAnsi="Arial" w:cs="Arial"/>
          <w:sz w:val="24"/>
          <w:szCs w:val="24"/>
          <w:lang w:val="es-MX"/>
        </w:rPr>
        <w:t>: Todos</w:t>
      </w:r>
      <w:r w:rsidR="001B7396" w:rsidRPr="00A23068">
        <w:rPr>
          <w:rFonts w:ascii="Arial" w:hAnsi="Arial" w:cs="Arial"/>
          <w:sz w:val="24"/>
          <w:szCs w:val="24"/>
          <w:lang w:val="es-MX"/>
        </w:rPr>
        <w:t xml:space="preserve"> los trenes efectúan el recorrido Observatorio-Zinacantepec.</w:t>
      </w:r>
      <w:r w:rsidR="00A64B62" w:rsidRPr="00A23068">
        <w:rPr>
          <w:rFonts w:ascii="Arial" w:hAnsi="Arial" w:cs="Arial"/>
          <w:sz w:val="24"/>
          <w:szCs w:val="24"/>
          <w:lang w:val="es-MX"/>
        </w:rPr>
        <w:t xml:space="preserve"> Únicamente servicio largo.</w:t>
      </w:r>
    </w:p>
    <w:p w:rsidR="00A64B62" w:rsidRPr="00A23068" w:rsidRDefault="008E194D" w:rsidP="001B7396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 xml:space="preserve">Modo 2: </w:t>
      </w:r>
      <w:r w:rsidR="00EE23E0" w:rsidRPr="00A23068">
        <w:rPr>
          <w:rFonts w:ascii="Arial" w:hAnsi="Arial" w:cs="Arial"/>
          <w:sz w:val="24"/>
          <w:szCs w:val="24"/>
          <w:lang w:val="es-MX"/>
        </w:rPr>
        <w:t>Uno de cada dos trenes efectú</w:t>
      </w:r>
      <w:r w:rsidR="00A64B62" w:rsidRPr="00A23068">
        <w:rPr>
          <w:rFonts w:ascii="Arial" w:hAnsi="Arial" w:cs="Arial"/>
          <w:sz w:val="24"/>
          <w:szCs w:val="24"/>
          <w:lang w:val="es-MX"/>
        </w:rPr>
        <w:t xml:space="preserve">a un servicio corto y uno de cada dos trenes </w:t>
      </w:r>
      <w:r w:rsidR="00A23068" w:rsidRPr="00A23068">
        <w:rPr>
          <w:rFonts w:ascii="Arial" w:hAnsi="Arial" w:cs="Arial"/>
          <w:sz w:val="24"/>
          <w:szCs w:val="24"/>
          <w:lang w:val="es-MX"/>
        </w:rPr>
        <w:t>efectúa</w:t>
      </w:r>
      <w:r w:rsidR="00A64B62" w:rsidRPr="00A23068">
        <w:rPr>
          <w:rFonts w:ascii="Arial" w:hAnsi="Arial" w:cs="Arial"/>
          <w:sz w:val="24"/>
          <w:szCs w:val="24"/>
          <w:lang w:val="es-MX"/>
        </w:rPr>
        <w:t xml:space="preserve"> un servicio largo. </w:t>
      </w:r>
    </w:p>
    <w:p w:rsidR="00A64B62" w:rsidRPr="00A23068" w:rsidRDefault="008E194D" w:rsidP="001B7396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 xml:space="preserve">Modo 3: </w:t>
      </w:r>
      <w:r w:rsidR="00EE23E0" w:rsidRPr="00A23068">
        <w:rPr>
          <w:rFonts w:ascii="Arial" w:hAnsi="Arial" w:cs="Arial"/>
          <w:sz w:val="24"/>
          <w:szCs w:val="24"/>
          <w:lang w:val="es-MX"/>
        </w:rPr>
        <w:t>Uno de cada tres trenes efectú</w:t>
      </w:r>
      <w:r w:rsidR="00A64B62" w:rsidRPr="00A23068">
        <w:rPr>
          <w:rFonts w:ascii="Arial" w:hAnsi="Arial" w:cs="Arial"/>
          <w:sz w:val="24"/>
          <w:szCs w:val="24"/>
          <w:lang w:val="es-MX"/>
        </w:rPr>
        <w:t xml:space="preserve">a el servicio corto y dos de cada tres </w:t>
      </w:r>
      <w:r w:rsidR="00A23068" w:rsidRPr="00A23068">
        <w:rPr>
          <w:rFonts w:ascii="Arial" w:hAnsi="Arial" w:cs="Arial"/>
          <w:sz w:val="24"/>
          <w:szCs w:val="24"/>
          <w:lang w:val="es-MX"/>
        </w:rPr>
        <w:t>efectúan</w:t>
      </w:r>
      <w:r w:rsidR="00A64B62" w:rsidRPr="00A23068">
        <w:rPr>
          <w:rFonts w:ascii="Arial" w:hAnsi="Arial" w:cs="Arial"/>
          <w:sz w:val="24"/>
          <w:szCs w:val="24"/>
          <w:lang w:val="es-MX"/>
        </w:rPr>
        <w:t xml:space="preserve"> el servicio largo.</w:t>
      </w:r>
    </w:p>
    <w:p w:rsidR="008955F1" w:rsidRPr="00A23068" w:rsidRDefault="008955F1" w:rsidP="000C4FC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203081" w:rsidRPr="00A23068" w:rsidRDefault="00A64B62" w:rsidP="000C4FC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A continuación se precisa el significado de servicio corto y servicio largo:</w:t>
      </w:r>
    </w:p>
    <w:p w:rsidR="00203081" w:rsidRPr="00A23068" w:rsidRDefault="00203081" w:rsidP="003028BE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>Servicio largo: circulación de trenes desde Zinacantepec hasta Observatorio y viceversa.</w:t>
      </w:r>
    </w:p>
    <w:p w:rsidR="00203081" w:rsidRPr="00A23068" w:rsidRDefault="00203081" w:rsidP="003028BE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>Servicio corto: circulación de trenes desde Lerma hasta Observatorio y viceversa.</w:t>
      </w:r>
    </w:p>
    <w:p w:rsidR="008955F1" w:rsidRPr="00A23068" w:rsidRDefault="008955F1" w:rsidP="0020308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203081" w:rsidRPr="00A23068" w:rsidRDefault="008E1245" w:rsidP="0020308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A continuación se muestra un ejemplo de l</w:t>
      </w:r>
      <w:r w:rsidR="00203081" w:rsidRPr="00A23068">
        <w:rPr>
          <w:rFonts w:ascii="Arial" w:hAnsi="Arial" w:cs="Arial"/>
          <w:sz w:val="24"/>
          <w:szCs w:val="24"/>
          <w:lang w:eastAsia="en-US"/>
        </w:rPr>
        <w:t xml:space="preserve">as maniobras de cambio de sentido de la </w:t>
      </w:r>
      <w:r w:rsidRPr="00A23068">
        <w:rPr>
          <w:rFonts w:ascii="Arial" w:hAnsi="Arial" w:cs="Arial"/>
          <w:sz w:val="24"/>
          <w:szCs w:val="24"/>
          <w:lang w:eastAsia="en-US"/>
        </w:rPr>
        <w:t>marcha en estaciones terminales</w:t>
      </w:r>
      <w:r w:rsidR="00203081" w:rsidRPr="00A23068">
        <w:rPr>
          <w:rFonts w:ascii="Arial" w:hAnsi="Arial" w:cs="Arial"/>
          <w:sz w:val="24"/>
          <w:szCs w:val="24"/>
          <w:lang w:eastAsia="en-US"/>
        </w:rPr>
        <w:t>:</w:t>
      </w:r>
    </w:p>
    <w:p w:rsidR="00203081" w:rsidRPr="00A23068" w:rsidRDefault="00203081" w:rsidP="003028BE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>Observatorio: se realiza</w:t>
      </w:r>
      <w:r w:rsidR="007D0E37" w:rsidRPr="00A23068">
        <w:rPr>
          <w:rFonts w:ascii="Arial" w:hAnsi="Arial" w:cs="Arial"/>
          <w:sz w:val="24"/>
          <w:szCs w:val="24"/>
          <w:lang w:val="es-MX"/>
        </w:rPr>
        <w:t>rá</w:t>
      </w:r>
      <w:r w:rsidRPr="00A23068">
        <w:rPr>
          <w:rFonts w:ascii="Arial" w:hAnsi="Arial" w:cs="Arial"/>
          <w:sz w:val="24"/>
          <w:szCs w:val="24"/>
          <w:lang w:val="es-MX"/>
        </w:rPr>
        <w:t xml:space="preserve"> en vías alternadas. Para el servicio largo se hará uso de la vía 2 mientras que para el servicio corto se usará la vía 1.</w:t>
      </w:r>
    </w:p>
    <w:p w:rsidR="00203081" w:rsidRPr="00A23068" w:rsidRDefault="00203081" w:rsidP="003028BE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>Lerma: se realiza</w:t>
      </w:r>
      <w:r w:rsidR="007D0E37" w:rsidRPr="00A23068">
        <w:rPr>
          <w:rFonts w:ascii="Arial" w:hAnsi="Arial" w:cs="Arial"/>
          <w:sz w:val="24"/>
          <w:szCs w:val="24"/>
          <w:lang w:val="es-MX"/>
        </w:rPr>
        <w:t>rá</w:t>
      </w:r>
      <w:r w:rsidRPr="00A23068">
        <w:rPr>
          <w:rFonts w:ascii="Arial" w:hAnsi="Arial" w:cs="Arial"/>
          <w:sz w:val="24"/>
          <w:szCs w:val="24"/>
          <w:lang w:val="es-MX"/>
        </w:rPr>
        <w:t xml:space="preserve"> por la tercera vía tras estación.</w:t>
      </w:r>
    </w:p>
    <w:p w:rsidR="00203081" w:rsidRPr="00A23068" w:rsidRDefault="00203081" w:rsidP="003028BE">
      <w:pPr>
        <w:pStyle w:val="Vieta1"/>
        <w:rPr>
          <w:rFonts w:ascii="Arial" w:hAnsi="Arial" w:cs="Arial"/>
          <w:sz w:val="24"/>
          <w:szCs w:val="24"/>
          <w:lang w:val="es-MX"/>
        </w:rPr>
      </w:pPr>
      <w:r w:rsidRPr="00A23068">
        <w:rPr>
          <w:rFonts w:ascii="Arial" w:hAnsi="Arial" w:cs="Arial"/>
          <w:sz w:val="24"/>
          <w:szCs w:val="24"/>
          <w:lang w:val="es-MX"/>
        </w:rPr>
        <w:t>Zinacantepec: se realiza</w:t>
      </w:r>
      <w:r w:rsidR="007D0E37" w:rsidRPr="00A23068">
        <w:rPr>
          <w:rFonts w:ascii="Arial" w:hAnsi="Arial" w:cs="Arial"/>
          <w:sz w:val="24"/>
          <w:szCs w:val="24"/>
          <w:lang w:val="es-MX"/>
        </w:rPr>
        <w:t>rá</w:t>
      </w:r>
      <w:r w:rsidRPr="00A23068">
        <w:rPr>
          <w:rFonts w:ascii="Arial" w:hAnsi="Arial" w:cs="Arial"/>
          <w:sz w:val="24"/>
          <w:szCs w:val="24"/>
          <w:lang w:val="es-MX"/>
        </w:rPr>
        <w:t xml:space="preserve"> la vuelta por delante en vía 1.</w:t>
      </w:r>
    </w:p>
    <w:p w:rsidR="008955F1" w:rsidRPr="00A23068" w:rsidRDefault="008955F1" w:rsidP="0020308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203081" w:rsidRPr="00A23068" w:rsidRDefault="008E1245" w:rsidP="0020308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Se trata del modo de operación en que un tren efectúa el servicio corto intercalado entre dos trenes que efectúan el servicio largo</w:t>
      </w:r>
      <w:r w:rsidR="00203081" w:rsidRPr="00A23068">
        <w:rPr>
          <w:rFonts w:ascii="Arial" w:hAnsi="Arial" w:cs="Arial"/>
          <w:sz w:val="24"/>
          <w:szCs w:val="24"/>
          <w:lang w:eastAsia="en-US"/>
        </w:rPr>
        <w:t>:</w:t>
      </w:r>
    </w:p>
    <w:p w:rsidR="00203081" w:rsidRPr="00A23068" w:rsidRDefault="00203081" w:rsidP="000C4FCC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0C4FCC" w:rsidRPr="00A23068" w:rsidRDefault="001B7396" w:rsidP="000C4FCC">
      <w:pPr>
        <w:jc w:val="both"/>
      </w:pPr>
      <w:r w:rsidRPr="00A23068">
        <w:rPr>
          <w:noProof/>
          <w:lang w:eastAsia="es-MX"/>
        </w:rPr>
        <w:drawing>
          <wp:inline distT="0" distB="0" distL="0" distR="0" wp14:anchorId="6F131CD6" wp14:editId="4B462F68">
            <wp:extent cx="6068301" cy="2204720"/>
            <wp:effectExtent l="0" t="0" r="889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72423" cy="2206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FCC" w:rsidRPr="00A23068" w:rsidRDefault="000C4FCC" w:rsidP="000C4FCC">
      <w:pPr>
        <w:jc w:val="both"/>
      </w:pPr>
    </w:p>
    <w:p w:rsidR="003028BE" w:rsidRPr="00A23068" w:rsidRDefault="002123BF" w:rsidP="00B00C8D">
      <w:pPr>
        <w:pStyle w:val="Ttulo1"/>
        <w:keepLines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rFonts w:cs="Arial"/>
          <w:bCs/>
          <w:color w:val="auto"/>
          <w:szCs w:val="24"/>
          <w:lang w:eastAsia="en-US"/>
        </w:rPr>
      </w:pPr>
      <w:bookmarkStart w:id="8" w:name="_Toc393274301"/>
      <w:r w:rsidRPr="00A23068">
        <w:rPr>
          <w:rFonts w:cs="Arial"/>
          <w:bCs/>
          <w:color w:val="auto"/>
          <w:szCs w:val="24"/>
          <w:lang w:eastAsia="en-US"/>
        </w:rPr>
        <w:t>Requisitos y p</w:t>
      </w:r>
      <w:r w:rsidR="003028BE" w:rsidRPr="00A23068">
        <w:rPr>
          <w:rFonts w:cs="Arial"/>
          <w:bCs/>
          <w:color w:val="auto"/>
          <w:szCs w:val="24"/>
          <w:lang w:eastAsia="en-US"/>
        </w:rPr>
        <w:t>arámetros operativos</w:t>
      </w:r>
      <w:bookmarkEnd w:id="8"/>
    </w:p>
    <w:p w:rsidR="003028BE" w:rsidRPr="00A23068" w:rsidRDefault="003028BE" w:rsidP="001B7396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8E194D" w:rsidRPr="00A23068" w:rsidRDefault="008E194D" w:rsidP="001B7396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El intervalo teórico de operación debe ser de 2’30” en el tramo Lerma-Zinacantepec para los modos de operación 2 y 3.</w:t>
      </w:r>
    </w:p>
    <w:p w:rsidR="008E194D" w:rsidRPr="00A23068" w:rsidRDefault="008E194D" w:rsidP="001B7396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8E194D" w:rsidRPr="00A23068" w:rsidRDefault="008E194D" w:rsidP="001B7396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El intervalo teórico de operación debe ser de 2’30” en el tramo Zinacantepec-Observatorio en el modo de Operación 1</w:t>
      </w:r>
      <w:r w:rsidR="002123BF" w:rsidRPr="00A23068">
        <w:rPr>
          <w:rFonts w:ascii="Arial" w:hAnsi="Arial" w:cs="Arial"/>
          <w:sz w:val="24"/>
          <w:szCs w:val="24"/>
          <w:lang w:eastAsia="en-US"/>
        </w:rPr>
        <w:t>.</w:t>
      </w:r>
    </w:p>
    <w:p w:rsidR="008E194D" w:rsidRPr="00A23068" w:rsidRDefault="008E194D" w:rsidP="001B7396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0C4FCC" w:rsidRPr="00A23068" w:rsidRDefault="000C4FCC" w:rsidP="001B7396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El tiempo de parada en cada estación</w:t>
      </w:r>
      <w:r w:rsidR="00250CC4" w:rsidRPr="00A23068">
        <w:rPr>
          <w:rFonts w:ascii="Arial" w:hAnsi="Arial" w:cs="Arial"/>
          <w:sz w:val="24"/>
          <w:szCs w:val="24"/>
          <w:lang w:eastAsia="en-US"/>
        </w:rPr>
        <w:t xml:space="preserve">, por cada vía y según las diferentes opciones de operación, 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es el que figura en la siguiente tabla</w:t>
      </w:r>
      <w:r w:rsidR="00CE2325" w:rsidRPr="00A23068">
        <w:rPr>
          <w:rFonts w:ascii="Arial" w:hAnsi="Arial" w:cs="Arial"/>
          <w:sz w:val="24"/>
          <w:szCs w:val="24"/>
          <w:lang w:eastAsia="en-US"/>
        </w:rPr>
        <w:t xml:space="preserve"> siguiendo los datos del </w:t>
      </w:r>
      <w:r w:rsidRPr="00A23068">
        <w:rPr>
          <w:rFonts w:ascii="Arial" w:hAnsi="Arial" w:cs="Arial"/>
          <w:sz w:val="24"/>
          <w:szCs w:val="24"/>
          <w:lang w:eastAsia="en-US"/>
        </w:rPr>
        <w:t>modelo operativo del proyecto</w:t>
      </w:r>
      <w:r w:rsidR="003028BE" w:rsidRPr="00A23068">
        <w:rPr>
          <w:rFonts w:ascii="Arial" w:hAnsi="Arial" w:cs="Arial"/>
          <w:sz w:val="24"/>
          <w:szCs w:val="24"/>
          <w:lang w:eastAsia="en-US"/>
        </w:rPr>
        <w:t>:</w:t>
      </w:r>
    </w:p>
    <w:p w:rsidR="000C4FCC" w:rsidRPr="00A23068" w:rsidRDefault="000C4FCC" w:rsidP="000C4FCC">
      <w:pPr>
        <w:jc w:val="both"/>
      </w:pPr>
    </w:p>
    <w:tbl>
      <w:tblPr>
        <w:tblStyle w:val="Listaclara-nfasis5"/>
        <w:tblW w:w="8472" w:type="dxa"/>
        <w:tblLook w:val="04A0" w:firstRow="1" w:lastRow="0" w:firstColumn="1" w:lastColumn="0" w:noHBand="0" w:noVBand="1"/>
      </w:tblPr>
      <w:tblGrid>
        <w:gridCol w:w="7196"/>
        <w:gridCol w:w="1276"/>
      </w:tblGrid>
      <w:tr w:rsidR="00B61A9F" w:rsidRPr="00A23068" w:rsidTr="00B61A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noWrap/>
          </w:tcPr>
          <w:p w:rsidR="00B61A9F" w:rsidRPr="00A23068" w:rsidRDefault="00B61A9F" w:rsidP="003028BE">
            <w:pPr>
              <w:ind w:left="3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Estación</w:t>
            </w:r>
          </w:p>
        </w:tc>
        <w:tc>
          <w:tcPr>
            <w:tcW w:w="1276" w:type="dxa"/>
            <w:noWrap/>
          </w:tcPr>
          <w:p w:rsidR="00B61A9F" w:rsidRPr="00A23068" w:rsidRDefault="00B61A9F" w:rsidP="00B61A9F">
            <w:pPr>
              <w:ind w:left="3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Tiempo (s)</w:t>
            </w:r>
          </w:p>
        </w:tc>
      </w:tr>
      <w:tr w:rsidR="00B61A9F" w:rsidRPr="00A23068" w:rsidTr="00B61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noWrap/>
            <w:hideMark/>
          </w:tcPr>
          <w:p w:rsidR="00B61A9F" w:rsidRPr="00A23068" w:rsidRDefault="00B61A9F" w:rsidP="003028BE">
            <w:pPr>
              <w:ind w:left="32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 xml:space="preserve">Tiempo en </w:t>
            </w:r>
            <w:proofErr w:type="spellStart"/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Zinecantepec</w:t>
            </w:r>
            <w:proofErr w:type="spellEnd"/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 xml:space="preserve"> (descarga, V2) en vuelta por detrás</w:t>
            </w:r>
          </w:p>
        </w:tc>
        <w:tc>
          <w:tcPr>
            <w:tcW w:w="1276" w:type="dxa"/>
            <w:noWrap/>
            <w:hideMark/>
          </w:tcPr>
          <w:p w:rsidR="00B61A9F" w:rsidRPr="00A23068" w:rsidRDefault="00B61A9F" w:rsidP="00B61A9F">
            <w:pPr>
              <w:ind w:left="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55</w:t>
            </w:r>
          </w:p>
        </w:tc>
      </w:tr>
      <w:tr w:rsidR="00B61A9F" w:rsidRPr="00A23068" w:rsidTr="00B61A9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noWrap/>
            <w:hideMark/>
          </w:tcPr>
          <w:p w:rsidR="00B61A9F" w:rsidRPr="00A23068" w:rsidRDefault="00B61A9F" w:rsidP="003028BE">
            <w:pPr>
              <w:ind w:left="32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 xml:space="preserve">Tiempo en </w:t>
            </w:r>
            <w:proofErr w:type="spellStart"/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Zinecantepec</w:t>
            </w:r>
            <w:proofErr w:type="spellEnd"/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 xml:space="preserve"> (carga, V1) en vuelta por detrás</w:t>
            </w:r>
          </w:p>
        </w:tc>
        <w:tc>
          <w:tcPr>
            <w:tcW w:w="1276" w:type="dxa"/>
            <w:noWrap/>
            <w:hideMark/>
          </w:tcPr>
          <w:p w:rsidR="00B61A9F" w:rsidRPr="00A23068" w:rsidRDefault="00B61A9F" w:rsidP="00B61A9F">
            <w:pPr>
              <w:ind w:left="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</w:tr>
      <w:tr w:rsidR="00B61A9F" w:rsidRPr="00A23068" w:rsidTr="00B61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noWrap/>
          </w:tcPr>
          <w:p w:rsidR="00B61A9F" w:rsidRPr="00A23068" w:rsidRDefault="00B61A9F" w:rsidP="003028BE">
            <w:pPr>
              <w:ind w:left="32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 xml:space="preserve">Tiempo en </w:t>
            </w:r>
            <w:proofErr w:type="spellStart"/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Zinecantepec</w:t>
            </w:r>
            <w:proofErr w:type="spellEnd"/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 xml:space="preserve"> (carga y descarga en V1) vuelta por delante</w:t>
            </w:r>
          </w:p>
        </w:tc>
        <w:tc>
          <w:tcPr>
            <w:tcW w:w="1276" w:type="dxa"/>
            <w:noWrap/>
          </w:tcPr>
          <w:p w:rsidR="00B61A9F" w:rsidRPr="00A23068" w:rsidRDefault="00B61A9F" w:rsidP="00B61A9F">
            <w:pPr>
              <w:ind w:left="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</w:tr>
      <w:tr w:rsidR="00B61A9F" w:rsidRPr="00A23068" w:rsidTr="00B61A9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noWrap/>
          </w:tcPr>
          <w:p w:rsidR="00B61A9F" w:rsidRPr="00A23068" w:rsidRDefault="00B61A9F" w:rsidP="003028BE">
            <w:pPr>
              <w:ind w:left="32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Tiempo en Observatorio (carga y descarga), V1 o V2</w:t>
            </w:r>
          </w:p>
        </w:tc>
        <w:tc>
          <w:tcPr>
            <w:tcW w:w="1276" w:type="dxa"/>
            <w:noWrap/>
          </w:tcPr>
          <w:p w:rsidR="00B61A9F" w:rsidRPr="00A23068" w:rsidRDefault="00B61A9F" w:rsidP="00B61A9F">
            <w:pPr>
              <w:ind w:left="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</w:tr>
      <w:tr w:rsidR="00B61A9F" w:rsidRPr="00A23068" w:rsidTr="00B61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noWrap/>
          </w:tcPr>
          <w:p w:rsidR="00B61A9F" w:rsidRPr="00A23068" w:rsidRDefault="00B61A9F" w:rsidP="003028BE">
            <w:pPr>
              <w:ind w:left="32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Tiempo en Santa Fe</w:t>
            </w:r>
          </w:p>
        </w:tc>
        <w:tc>
          <w:tcPr>
            <w:tcW w:w="1276" w:type="dxa"/>
            <w:noWrap/>
          </w:tcPr>
          <w:p w:rsidR="00B61A9F" w:rsidRPr="00A23068" w:rsidRDefault="00B61A9F" w:rsidP="00B61A9F">
            <w:pPr>
              <w:ind w:left="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B61A9F" w:rsidRPr="00A23068" w:rsidTr="00B61A9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noWrap/>
            <w:hideMark/>
          </w:tcPr>
          <w:p w:rsidR="00B61A9F" w:rsidRPr="00A23068" w:rsidRDefault="00B61A9F" w:rsidP="003028BE">
            <w:pPr>
              <w:ind w:left="32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Tiempo en Lerma trenes recorrido largo, V1 o V2</w:t>
            </w:r>
          </w:p>
        </w:tc>
        <w:tc>
          <w:tcPr>
            <w:tcW w:w="1276" w:type="dxa"/>
            <w:noWrap/>
            <w:hideMark/>
          </w:tcPr>
          <w:p w:rsidR="00B61A9F" w:rsidRPr="00A23068" w:rsidRDefault="00B61A9F" w:rsidP="00B61A9F">
            <w:pPr>
              <w:ind w:left="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B61A9F" w:rsidRPr="00A23068" w:rsidTr="00B61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noWrap/>
          </w:tcPr>
          <w:p w:rsidR="00B61A9F" w:rsidRPr="00A23068" w:rsidRDefault="00B61A9F" w:rsidP="003028BE">
            <w:pPr>
              <w:ind w:left="32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Tiempo en Lerma (descarga, V2) en vuelta por detrás recorrido corto</w:t>
            </w:r>
          </w:p>
        </w:tc>
        <w:tc>
          <w:tcPr>
            <w:tcW w:w="1276" w:type="dxa"/>
            <w:noWrap/>
          </w:tcPr>
          <w:p w:rsidR="00B61A9F" w:rsidRPr="00A23068" w:rsidRDefault="00B61A9F" w:rsidP="00B61A9F">
            <w:pPr>
              <w:ind w:left="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55</w:t>
            </w:r>
          </w:p>
        </w:tc>
      </w:tr>
      <w:tr w:rsidR="00B61A9F" w:rsidRPr="00A23068" w:rsidTr="00B61A9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noWrap/>
          </w:tcPr>
          <w:p w:rsidR="00B61A9F" w:rsidRPr="00A23068" w:rsidRDefault="00B61A9F" w:rsidP="003028BE">
            <w:pPr>
              <w:ind w:left="32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Tiempo en Lerma (carga, V1) en vuelta por detrás recorrido corto</w:t>
            </w:r>
          </w:p>
        </w:tc>
        <w:tc>
          <w:tcPr>
            <w:tcW w:w="1276" w:type="dxa"/>
            <w:noWrap/>
          </w:tcPr>
          <w:p w:rsidR="00B61A9F" w:rsidRPr="00A23068" w:rsidRDefault="00B61A9F" w:rsidP="00B61A9F">
            <w:pPr>
              <w:ind w:left="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</w:tr>
      <w:tr w:rsidR="00B61A9F" w:rsidRPr="00A23068" w:rsidTr="00B61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noWrap/>
          </w:tcPr>
          <w:p w:rsidR="00B61A9F" w:rsidRPr="00A23068" w:rsidRDefault="00B61A9F" w:rsidP="003028BE">
            <w:pPr>
              <w:ind w:left="32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 xml:space="preserve">Tiempo en fondos de maniobra de </w:t>
            </w:r>
            <w:proofErr w:type="spellStart"/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Zinecantepec</w:t>
            </w:r>
            <w:proofErr w:type="spellEnd"/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 xml:space="preserve"> en el caso de la vuelta por detrás y 3ª vía</w:t>
            </w:r>
          </w:p>
        </w:tc>
        <w:tc>
          <w:tcPr>
            <w:tcW w:w="1276" w:type="dxa"/>
            <w:noWrap/>
          </w:tcPr>
          <w:p w:rsidR="00B61A9F" w:rsidRPr="00A23068" w:rsidRDefault="00B61A9F" w:rsidP="00B61A9F">
            <w:pPr>
              <w:ind w:left="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B61A9F" w:rsidRPr="00A23068" w:rsidTr="00B61A9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noWrap/>
            <w:hideMark/>
          </w:tcPr>
          <w:p w:rsidR="00B61A9F" w:rsidRPr="00A23068" w:rsidRDefault="00B61A9F" w:rsidP="003028BE">
            <w:pPr>
              <w:ind w:left="32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Tiempo en Metepec</w:t>
            </w:r>
          </w:p>
        </w:tc>
        <w:tc>
          <w:tcPr>
            <w:tcW w:w="1276" w:type="dxa"/>
            <w:noWrap/>
            <w:hideMark/>
          </w:tcPr>
          <w:p w:rsidR="00B61A9F" w:rsidRPr="00A23068" w:rsidRDefault="00B61A9F" w:rsidP="00B61A9F">
            <w:pPr>
              <w:ind w:left="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B61A9F" w:rsidRPr="00A23068" w:rsidTr="00B61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noWrap/>
            <w:hideMark/>
          </w:tcPr>
          <w:p w:rsidR="00B61A9F" w:rsidRPr="00A23068" w:rsidRDefault="00B61A9F" w:rsidP="003028BE">
            <w:pPr>
              <w:ind w:left="32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Tiempo en Terminal de Autobuses</w:t>
            </w:r>
          </w:p>
        </w:tc>
        <w:tc>
          <w:tcPr>
            <w:tcW w:w="1276" w:type="dxa"/>
            <w:noWrap/>
            <w:hideMark/>
          </w:tcPr>
          <w:p w:rsidR="00B61A9F" w:rsidRPr="00A23068" w:rsidRDefault="00B61A9F" w:rsidP="00B61A9F">
            <w:pPr>
              <w:ind w:left="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</w:tbl>
    <w:p w:rsidR="000C4FCC" w:rsidRPr="00A23068" w:rsidRDefault="000C4FCC" w:rsidP="00912B09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3028BE" w:rsidRPr="00A23068" w:rsidRDefault="003028BE" w:rsidP="00912B09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091194" w:rsidRPr="00A23068" w:rsidRDefault="00ED38D6" w:rsidP="00B00C8D">
      <w:pPr>
        <w:pStyle w:val="Ttulo1"/>
        <w:keepLines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rFonts w:cs="Arial"/>
          <w:bCs/>
          <w:color w:val="auto"/>
          <w:szCs w:val="24"/>
          <w:lang w:eastAsia="en-US"/>
        </w:rPr>
      </w:pPr>
      <w:bookmarkStart w:id="9" w:name="_Toc393274302"/>
      <w:bookmarkStart w:id="10" w:name="_Toc387227808"/>
      <w:r w:rsidRPr="00A23068">
        <w:rPr>
          <w:rFonts w:cs="Arial"/>
          <w:bCs/>
          <w:color w:val="auto"/>
          <w:szCs w:val="24"/>
          <w:lang w:eastAsia="en-US"/>
        </w:rPr>
        <w:t xml:space="preserve">Señalización y </w:t>
      </w:r>
      <w:proofErr w:type="spellStart"/>
      <w:r w:rsidRPr="00A23068">
        <w:rPr>
          <w:rFonts w:cs="Arial"/>
          <w:bCs/>
          <w:color w:val="auto"/>
          <w:szCs w:val="24"/>
          <w:lang w:eastAsia="en-US"/>
        </w:rPr>
        <w:t>cantonamiento</w:t>
      </w:r>
      <w:proofErr w:type="spellEnd"/>
      <w:r w:rsidRPr="00A23068">
        <w:rPr>
          <w:rFonts w:cs="Arial"/>
          <w:bCs/>
          <w:color w:val="auto"/>
          <w:szCs w:val="24"/>
          <w:lang w:eastAsia="en-US"/>
        </w:rPr>
        <w:t xml:space="preserve"> en la línea</w:t>
      </w:r>
      <w:bookmarkEnd w:id="9"/>
    </w:p>
    <w:p w:rsidR="00CB351A" w:rsidRPr="00A23068" w:rsidRDefault="00CB351A" w:rsidP="00CB351A">
      <w:pPr>
        <w:rPr>
          <w:lang w:eastAsia="en-US"/>
        </w:rPr>
      </w:pPr>
    </w:p>
    <w:p w:rsidR="00ED38D6" w:rsidRPr="00A23068" w:rsidRDefault="00ED38D6" w:rsidP="00CB351A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ED38D6" w:rsidRPr="00A23068" w:rsidRDefault="00A37BCC" w:rsidP="00ED38D6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Se deberán tener en cuenta en la simulación los tiempos de retardo y formación de itinerarios propios del enclavamiento electrónico propuesto por cada suministrador, así como los tiempos de gestión propios del sistema de control de tren embarcado.</w:t>
      </w:r>
    </w:p>
    <w:p w:rsidR="00ED38D6" w:rsidRPr="00A23068" w:rsidRDefault="00ED38D6" w:rsidP="00CB351A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8955F1" w:rsidRPr="00A23068" w:rsidRDefault="00CB351A" w:rsidP="00CB351A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 xml:space="preserve">Para </w:t>
      </w:r>
      <w:r w:rsidR="008955F1" w:rsidRPr="00A23068">
        <w:rPr>
          <w:rFonts w:ascii="Arial" w:hAnsi="Arial" w:cs="Arial"/>
          <w:sz w:val="24"/>
          <w:szCs w:val="24"/>
          <w:lang w:eastAsia="en-US"/>
        </w:rPr>
        <w:t>la realización de la simulación de marcha será necesario consi</w:t>
      </w:r>
      <w:r w:rsidR="00A37BCC" w:rsidRPr="00A23068">
        <w:rPr>
          <w:rFonts w:ascii="Arial" w:hAnsi="Arial" w:cs="Arial"/>
          <w:sz w:val="24"/>
          <w:szCs w:val="24"/>
          <w:lang w:eastAsia="en-US"/>
        </w:rPr>
        <w:t>derar un sistema de control de tren de tipo</w:t>
      </w:r>
      <w:r w:rsidR="008955F1" w:rsidRPr="00A23068">
        <w:rPr>
          <w:rFonts w:ascii="Arial" w:hAnsi="Arial" w:cs="Arial"/>
          <w:sz w:val="24"/>
          <w:szCs w:val="24"/>
          <w:lang w:eastAsia="en-US"/>
        </w:rPr>
        <w:t xml:space="preserve"> ERTMS/ETCS N</w:t>
      </w:r>
      <w:r w:rsidR="00A37BCC" w:rsidRPr="00A23068">
        <w:rPr>
          <w:rFonts w:ascii="Arial" w:hAnsi="Arial" w:cs="Arial"/>
          <w:sz w:val="24"/>
          <w:szCs w:val="24"/>
          <w:lang w:eastAsia="en-US"/>
        </w:rPr>
        <w:t>ivel</w:t>
      </w:r>
      <w:r w:rsidR="008955F1" w:rsidRPr="00A23068">
        <w:rPr>
          <w:rFonts w:ascii="Arial" w:hAnsi="Arial" w:cs="Arial"/>
          <w:sz w:val="24"/>
          <w:szCs w:val="24"/>
          <w:lang w:eastAsia="en-US"/>
        </w:rPr>
        <w:t>2.</w:t>
      </w:r>
      <w:r w:rsidR="00A37BCC" w:rsidRPr="00A23068">
        <w:rPr>
          <w:rFonts w:ascii="Arial" w:hAnsi="Arial" w:cs="Arial"/>
          <w:sz w:val="24"/>
          <w:szCs w:val="24"/>
          <w:lang w:eastAsia="en-US"/>
        </w:rPr>
        <w:t xml:space="preserve"> Es decir se trata de un sistema Distancia Objetivo (</w:t>
      </w:r>
      <w:r w:rsidR="00EE23E0" w:rsidRPr="00A23068">
        <w:rPr>
          <w:rFonts w:ascii="Arial" w:hAnsi="Arial" w:cs="Arial"/>
          <w:sz w:val="24"/>
          <w:szCs w:val="24"/>
          <w:lang w:eastAsia="en-US"/>
        </w:rPr>
        <w:t>“</w:t>
      </w:r>
      <w:proofErr w:type="spellStart"/>
      <w:r w:rsidR="00A37BCC" w:rsidRPr="00A23068">
        <w:rPr>
          <w:rFonts w:ascii="Arial" w:hAnsi="Arial" w:cs="Arial"/>
          <w:sz w:val="24"/>
          <w:szCs w:val="24"/>
          <w:lang w:eastAsia="en-US"/>
        </w:rPr>
        <w:t>Distance</w:t>
      </w:r>
      <w:proofErr w:type="spellEnd"/>
      <w:r w:rsidR="00A37BCC" w:rsidRPr="00A23068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spellStart"/>
      <w:r w:rsidR="00A37BCC" w:rsidRPr="00A23068">
        <w:rPr>
          <w:rFonts w:ascii="Arial" w:hAnsi="Arial" w:cs="Arial"/>
          <w:sz w:val="24"/>
          <w:szCs w:val="24"/>
          <w:lang w:eastAsia="en-US"/>
        </w:rPr>
        <w:t>to</w:t>
      </w:r>
      <w:proofErr w:type="spellEnd"/>
      <w:r w:rsidR="00A37BCC" w:rsidRPr="00A23068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spellStart"/>
      <w:r w:rsidR="00A37BCC" w:rsidRPr="00A23068">
        <w:rPr>
          <w:rFonts w:ascii="Arial" w:hAnsi="Arial" w:cs="Arial"/>
          <w:sz w:val="24"/>
          <w:szCs w:val="24"/>
          <w:lang w:eastAsia="en-US"/>
        </w:rPr>
        <w:t>Go</w:t>
      </w:r>
      <w:proofErr w:type="spellEnd"/>
      <w:r w:rsidR="00EE23E0" w:rsidRPr="00A23068">
        <w:rPr>
          <w:rFonts w:ascii="Arial" w:hAnsi="Arial" w:cs="Arial"/>
          <w:sz w:val="24"/>
          <w:szCs w:val="24"/>
          <w:lang w:eastAsia="en-US"/>
        </w:rPr>
        <w:t>”</w:t>
      </w:r>
      <w:r w:rsidR="00A37BCC" w:rsidRPr="00A23068">
        <w:rPr>
          <w:rFonts w:ascii="Arial" w:hAnsi="Arial" w:cs="Arial"/>
          <w:sz w:val="24"/>
          <w:szCs w:val="24"/>
          <w:lang w:eastAsia="en-US"/>
        </w:rPr>
        <w:t>), basado en la ocupación o no del siguiente cantón.  Para ello, se deberá establecer</w:t>
      </w:r>
      <w:r w:rsidR="008955F1" w:rsidRPr="00A23068">
        <w:rPr>
          <w:rFonts w:ascii="Arial" w:hAnsi="Arial" w:cs="Arial"/>
          <w:sz w:val="24"/>
          <w:szCs w:val="24"/>
          <w:lang w:eastAsia="en-US"/>
        </w:rPr>
        <w:t xml:space="preserve"> un </w:t>
      </w:r>
      <w:proofErr w:type="spellStart"/>
      <w:r w:rsidR="008955F1" w:rsidRPr="00A23068">
        <w:rPr>
          <w:rFonts w:ascii="Arial" w:hAnsi="Arial" w:cs="Arial"/>
          <w:sz w:val="24"/>
          <w:szCs w:val="24"/>
          <w:lang w:eastAsia="en-US"/>
        </w:rPr>
        <w:t>cantonamiento</w:t>
      </w:r>
      <w:proofErr w:type="spellEnd"/>
      <w:r w:rsidR="008955F1" w:rsidRPr="00A23068">
        <w:rPr>
          <w:rFonts w:ascii="Arial" w:hAnsi="Arial" w:cs="Arial"/>
          <w:sz w:val="24"/>
          <w:szCs w:val="24"/>
          <w:lang w:eastAsia="en-US"/>
        </w:rPr>
        <w:t xml:space="preserve"> que</w:t>
      </w:r>
      <w:r w:rsidR="00A37BCC" w:rsidRPr="00A23068">
        <w:rPr>
          <w:rFonts w:ascii="Arial" w:hAnsi="Arial" w:cs="Arial"/>
          <w:sz w:val="24"/>
          <w:szCs w:val="24"/>
          <w:lang w:eastAsia="en-US"/>
        </w:rPr>
        <w:t xml:space="preserve"> garantice el intervalo requerido</w:t>
      </w:r>
      <w:r w:rsidR="008955F1" w:rsidRPr="00A23068">
        <w:rPr>
          <w:rFonts w:ascii="Arial" w:hAnsi="Arial" w:cs="Arial"/>
          <w:sz w:val="24"/>
          <w:szCs w:val="24"/>
          <w:lang w:eastAsia="en-US"/>
        </w:rPr>
        <w:t>.</w:t>
      </w:r>
      <w:r w:rsidR="00A37BCC" w:rsidRPr="00A23068">
        <w:rPr>
          <w:rFonts w:ascii="Arial" w:hAnsi="Arial" w:cs="Arial"/>
          <w:sz w:val="24"/>
          <w:szCs w:val="24"/>
          <w:lang w:eastAsia="en-US"/>
        </w:rPr>
        <w:t xml:space="preserve"> Se consideran necesarios cantones para cada zona de aguja (60m) y para las estaciones (225m aproximadamente). Se presentará de forma anexa a los resultados de la simulación de marcha el </w:t>
      </w:r>
      <w:proofErr w:type="spellStart"/>
      <w:r w:rsidR="00A37BCC" w:rsidRPr="00A23068">
        <w:rPr>
          <w:rFonts w:ascii="Arial" w:hAnsi="Arial" w:cs="Arial"/>
          <w:sz w:val="24"/>
          <w:szCs w:val="24"/>
          <w:lang w:eastAsia="en-US"/>
        </w:rPr>
        <w:t>cantonamiento</w:t>
      </w:r>
      <w:proofErr w:type="spellEnd"/>
      <w:r w:rsidR="00A37BCC" w:rsidRPr="00A23068">
        <w:rPr>
          <w:rFonts w:ascii="Arial" w:hAnsi="Arial" w:cs="Arial"/>
          <w:sz w:val="24"/>
          <w:szCs w:val="24"/>
          <w:lang w:eastAsia="en-US"/>
        </w:rPr>
        <w:t xml:space="preserve"> de la </w:t>
      </w:r>
      <w:r w:rsidR="00A23068" w:rsidRPr="00A23068">
        <w:rPr>
          <w:rFonts w:ascii="Arial" w:hAnsi="Arial" w:cs="Arial"/>
          <w:sz w:val="24"/>
          <w:szCs w:val="24"/>
          <w:lang w:eastAsia="en-US"/>
        </w:rPr>
        <w:t>línea</w:t>
      </w:r>
      <w:r w:rsidR="00A37BCC" w:rsidRPr="00A23068">
        <w:rPr>
          <w:rFonts w:ascii="Arial" w:hAnsi="Arial" w:cs="Arial"/>
          <w:sz w:val="24"/>
          <w:szCs w:val="24"/>
          <w:lang w:eastAsia="en-US"/>
        </w:rPr>
        <w:t xml:space="preserve"> establecido</w:t>
      </w:r>
    </w:p>
    <w:p w:rsidR="008955F1" w:rsidRPr="00A23068" w:rsidRDefault="008955F1" w:rsidP="008955F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CB351A" w:rsidRPr="00A23068" w:rsidRDefault="00CB351A" w:rsidP="00091194">
      <w:pPr>
        <w:rPr>
          <w:lang w:eastAsia="en-US"/>
        </w:rPr>
      </w:pPr>
    </w:p>
    <w:p w:rsidR="00091194" w:rsidRPr="00A23068" w:rsidRDefault="00E33F7E" w:rsidP="00B00C8D">
      <w:pPr>
        <w:pStyle w:val="Ttulo1"/>
        <w:keepLines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rFonts w:cs="Arial"/>
          <w:bCs/>
          <w:color w:val="auto"/>
          <w:szCs w:val="24"/>
          <w:lang w:eastAsia="en-US"/>
        </w:rPr>
      </w:pPr>
      <w:bookmarkStart w:id="11" w:name="_Toc393274303"/>
      <w:r w:rsidRPr="00A23068">
        <w:rPr>
          <w:rFonts w:cs="Arial"/>
          <w:bCs/>
          <w:color w:val="auto"/>
          <w:szCs w:val="24"/>
          <w:lang w:eastAsia="en-US"/>
        </w:rPr>
        <w:t>Caracterización de c</w:t>
      </w:r>
      <w:r w:rsidR="00091194" w:rsidRPr="00A23068">
        <w:rPr>
          <w:rFonts w:cs="Arial"/>
          <w:bCs/>
          <w:color w:val="auto"/>
          <w:szCs w:val="24"/>
          <w:lang w:eastAsia="en-US"/>
        </w:rPr>
        <w:t>ondiciones de adherencia</w:t>
      </w:r>
      <w:r w:rsidR="00C94513" w:rsidRPr="00A23068">
        <w:rPr>
          <w:rFonts w:cs="Arial"/>
          <w:bCs/>
          <w:color w:val="auto"/>
          <w:szCs w:val="24"/>
          <w:lang w:eastAsia="en-US"/>
        </w:rPr>
        <w:t xml:space="preserve"> rueda-rail</w:t>
      </w:r>
      <w:bookmarkEnd w:id="11"/>
    </w:p>
    <w:p w:rsidR="00091194" w:rsidRPr="00A23068" w:rsidRDefault="00091194" w:rsidP="00091194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5E288E" w:rsidRPr="00A23068" w:rsidRDefault="00091194" w:rsidP="00091194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Para la realización de las simulaciones se considerará una curva de adherencia variable en función de la velocidad del material rodante (</w:t>
      </w:r>
      <w:r w:rsidR="005E288E" w:rsidRPr="00A23068">
        <w:rPr>
          <w:rFonts w:ascii="Arial" w:hAnsi="Arial" w:cs="Arial"/>
          <w:sz w:val="24"/>
          <w:szCs w:val="24"/>
          <w:lang w:eastAsia="en-US"/>
        </w:rPr>
        <w:t xml:space="preserve">modelo de 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curva </w:t>
      </w:r>
      <w:proofErr w:type="spellStart"/>
      <w:r w:rsidRPr="00A23068">
        <w:rPr>
          <w:rFonts w:ascii="Arial" w:hAnsi="Arial" w:cs="Arial"/>
          <w:sz w:val="24"/>
          <w:szCs w:val="24"/>
          <w:lang w:eastAsia="en-US"/>
        </w:rPr>
        <w:t>Curtius-Kniffler</w:t>
      </w:r>
      <w:proofErr w:type="spellEnd"/>
      <w:r w:rsidRPr="00A23068">
        <w:rPr>
          <w:rFonts w:ascii="Arial" w:hAnsi="Arial" w:cs="Arial"/>
          <w:sz w:val="24"/>
          <w:szCs w:val="24"/>
          <w:lang w:eastAsia="en-US"/>
        </w:rPr>
        <w:t>), que responda a unas condiciones de adherencia para carril mojado</w:t>
      </w:r>
      <w:r w:rsidR="005E288E" w:rsidRPr="00A23068">
        <w:rPr>
          <w:rFonts w:ascii="Arial" w:hAnsi="Arial" w:cs="Arial"/>
          <w:sz w:val="24"/>
          <w:szCs w:val="24"/>
          <w:lang w:eastAsia="en-US"/>
        </w:rPr>
        <w:t xml:space="preserve"> que responderá a la siguiente relación: </w:t>
      </w:r>
      <w:proofErr w:type="spellStart"/>
      <w:proofErr w:type="gramStart"/>
      <w:r w:rsidR="005E288E" w:rsidRPr="00A23068">
        <w:rPr>
          <w:rFonts w:ascii="Arial" w:hAnsi="Arial" w:cs="Arial"/>
          <w:sz w:val="24"/>
          <w:szCs w:val="24"/>
          <w:lang w:eastAsia="en-US"/>
        </w:rPr>
        <w:t>adh</w:t>
      </w:r>
      <w:proofErr w:type="spellEnd"/>
      <w:r w:rsidR="005E288E" w:rsidRPr="00A23068">
        <w:rPr>
          <w:rFonts w:ascii="Arial" w:hAnsi="Arial" w:cs="Arial"/>
          <w:sz w:val="24"/>
          <w:szCs w:val="24"/>
          <w:lang w:eastAsia="en-US"/>
        </w:rPr>
        <w:t>(</w:t>
      </w:r>
      <w:proofErr w:type="gramEnd"/>
      <w:r w:rsidR="005E288E" w:rsidRPr="00A23068">
        <w:rPr>
          <w:rFonts w:ascii="Arial" w:hAnsi="Arial" w:cs="Arial"/>
          <w:sz w:val="24"/>
          <w:szCs w:val="24"/>
          <w:lang w:eastAsia="en-US"/>
        </w:rPr>
        <w:t>v) = 0,13 +7,5/(v+44); [v] = km/h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. </w:t>
      </w:r>
    </w:p>
    <w:p w:rsidR="005E288E" w:rsidRPr="00A23068" w:rsidRDefault="005E288E" w:rsidP="00091194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5E288E" w:rsidRPr="00A23068" w:rsidRDefault="005E288E" w:rsidP="00091194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 xml:space="preserve">En la siguiente gráfica se puede observar la variación de la adherencia del modelo para diversos valores de velocidad. </w:t>
      </w:r>
    </w:p>
    <w:p w:rsidR="00091194" w:rsidRPr="00A23068" w:rsidRDefault="00091194" w:rsidP="00091194"/>
    <w:p w:rsidR="00091194" w:rsidRPr="00A23068" w:rsidRDefault="00091194" w:rsidP="00091194">
      <w:pPr>
        <w:jc w:val="center"/>
      </w:pPr>
      <w:r w:rsidRPr="00A23068">
        <w:rPr>
          <w:noProof/>
          <w:lang w:eastAsia="es-MX"/>
        </w:rPr>
        <w:drawing>
          <wp:inline distT="0" distB="0" distL="0" distR="0" wp14:anchorId="5E9597C0" wp14:editId="2BEB7AF7">
            <wp:extent cx="4269788" cy="2361931"/>
            <wp:effectExtent l="0" t="0" r="0" b="63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900" cy="2361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88E" w:rsidRPr="00A23068" w:rsidRDefault="005E288E" w:rsidP="00091194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091194" w:rsidRPr="00A23068" w:rsidRDefault="00091194" w:rsidP="00091194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Las simulaciones y los resultados presentados se efectuarán tomando en consideración la</w:t>
      </w:r>
      <w:r w:rsidR="005E288E" w:rsidRPr="00A23068">
        <w:rPr>
          <w:rFonts w:ascii="Arial" w:hAnsi="Arial" w:cs="Arial"/>
          <w:sz w:val="24"/>
          <w:szCs w:val="24"/>
          <w:lang w:eastAsia="en-US"/>
        </w:rPr>
        <w:t xml:space="preserve"> anterior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curva de adherencia.</w:t>
      </w:r>
    </w:p>
    <w:p w:rsidR="00C94513" w:rsidRPr="00A23068" w:rsidRDefault="00C94513" w:rsidP="00091194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276687" w:rsidRPr="00A23068" w:rsidRDefault="00276687" w:rsidP="00091194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276687" w:rsidRPr="00A23068" w:rsidRDefault="00276687" w:rsidP="00276687">
      <w:pPr>
        <w:pStyle w:val="Ttulo1"/>
        <w:keepLines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rFonts w:cs="Arial"/>
          <w:bCs/>
          <w:color w:val="auto"/>
          <w:szCs w:val="24"/>
          <w:lang w:eastAsia="en-US"/>
        </w:rPr>
      </w:pPr>
      <w:bookmarkStart w:id="12" w:name="_Toc393274304"/>
      <w:r w:rsidRPr="00A23068">
        <w:rPr>
          <w:rFonts w:cs="Arial"/>
          <w:bCs/>
          <w:color w:val="auto"/>
          <w:szCs w:val="24"/>
          <w:lang w:eastAsia="en-US"/>
        </w:rPr>
        <w:t xml:space="preserve">Valores máximos </w:t>
      </w:r>
      <w:r w:rsidR="00C92494" w:rsidRPr="00A23068">
        <w:rPr>
          <w:rFonts w:cs="Arial"/>
          <w:bCs/>
          <w:color w:val="auto"/>
          <w:szCs w:val="24"/>
          <w:lang w:eastAsia="en-US"/>
        </w:rPr>
        <w:t xml:space="preserve">para </w:t>
      </w:r>
      <w:r w:rsidR="007A6876" w:rsidRPr="00A23068">
        <w:rPr>
          <w:rFonts w:cs="Arial"/>
          <w:bCs/>
          <w:color w:val="auto"/>
          <w:szCs w:val="24"/>
          <w:lang w:eastAsia="en-US"/>
        </w:rPr>
        <w:t>parámetros</w:t>
      </w:r>
      <w:r w:rsidR="004433C1" w:rsidRPr="00A23068">
        <w:rPr>
          <w:rFonts w:cs="Arial"/>
          <w:bCs/>
          <w:color w:val="auto"/>
          <w:szCs w:val="24"/>
          <w:lang w:eastAsia="en-US"/>
        </w:rPr>
        <w:t xml:space="preserve"> </w:t>
      </w:r>
      <w:r w:rsidRPr="00A23068">
        <w:rPr>
          <w:rFonts w:cs="Arial"/>
          <w:bCs/>
          <w:color w:val="auto"/>
          <w:szCs w:val="24"/>
          <w:lang w:eastAsia="en-US"/>
        </w:rPr>
        <w:t>del material rodante</w:t>
      </w:r>
      <w:bookmarkEnd w:id="12"/>
    </w:p>
    <w:p w:rsidR="00874F73" w:rsidRPr="00A23068" w:rsidRDefault="00874F73" w:rsidP="00874F73">
      <w:pPr>
        <w:rPr>
          <w:lang w:eastAsia="en-US"/>
        </w:rPr>
      </w:pPr>
    </w:p>
    <w:bookmarkEnd w:id="10"/>
    <w:p w:rsidR="00C94513" w:rsidRPr="00A23068" w:rsidRDefault="00C94513" w:rsidP="004433C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L</w:t>
      </w:r>
      <w:r w:rsidR="004433C1" w:rsidRPr="00A23068">
        <w:rPr>
          <w:rFonts w:ascii="Arial" w:hAnsi="Arial" w:cs="Arial"/>
          <w:sz w:val="24"/>
          <w:szCs w:val="24"/>
          <w:lang w:eastAsia="en-US"/>
        </w:rPr>
        <w:t xml:space="preserve">as características </w:t>
      </w:r>
      <w:r w:rsidR="00382F33" w:rsidRPr="00A23068">
        <w:rPr>
          <w:rFonts w:ascii="Arial" w:hAnsi="Arial" w:cs="Arial"/>
          <w:sz w:val="24"/>
          <w:szCs w:val="24"/>
          <w:lang w:eastAsia="en-US"/>
        </w:rPr>
        <w:t>físicas y mecánicas (masa</w:t>
      </w:r>
      <w:r w:rsidR="004E496F" w:rsidRPr="00A23068">
        <w:rPr>
          <w:rFonts w:ascii="Arial" w:hAnsi="Arial" w:cs="Arial"/>
          <w:sz w:val="24"/>
          <w:szCs w:val="24"/>
          <w:lang w:eastAsia="en-US"/>
        </w:rPr>
        <w:t>, capacidad para viajeros, etc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>.</w:t>
      </w:r>
      <w:r w:rsidR="00382F33" w:rsidRPr="00A23068">
        <w:rPr>
          <w:rFonts w:ascii="Arial" w:hAnsi="Arial" w:cs="Arial"/>
          <w:sz w:val="24"/>
          <w:szCs w:val="24"/>
          <w:lang w:eastAsia="en-US"/>
        </w:rPr>
        <w:t xml:space="preserve">) y </w:t>
      </w:r>
      <w:r w:rsidR="004433C1" w:rsidRPr="00A23068">
        <w:rPr>
          <w:rFonts w:ascii="Arial" w:hAnsi="Arial" w:cs="Arial"/>
          <w:sz w:val="24"/>
          <w:szCs w:val="24"/>
          <w:lang w:eastAsia="en-US"/>
        </w:rPr>
        <w:t xml:space="preserve">motrices </w:t>
      </w:r>
      <w:r w:rsidR="00B17E14" w:rsidRPr="00A23068">
        <w:rPr>
          <w:rFonts w:ascii="Arial" w:hAnsi="Arial" w:cs="Arial"/>
          <w:sz w:val="24"/>
          <w:szCs w:val="24"/>
          <w:lang w:eastAsia="en-US"/>
        </w:rPr>
        <w:t>(curvas de esfuerzo/velocidad para tracci</w:t>
      </w:r>
      <w:r w:rsidR="004E496F" w:rsidRPr="00A23068">
        <w:rPr>
          <w:rFonts w:ascii="Arial" w:hAnsi="Arial" w:cs="Arial"/>
          <w:sz w:val="24"/>
          <w:szCs w:val="24"/>
          <w:lang w:eastAsia="en-US"/>
        </w:rPr>
        <w:t>ón,</w:t>
      </w:r>
      <w:r w:rsidR="00B17E14" w:rsidRPr="00A23068">
        <w:rPr>
          <w:rFonts w:ascii="Arial" w:hAnsi="Arial" w:cs="Arial"/>
          <w:sz w:val="24"/>
          <w:szCs w:val="24"/>
          <w:lang w:eastAsia="en-US"/>
        </w:rPr>
        <w:t xml:space="preserve"> freno</w:t>
      </w:r>
      <w:r w:rsidR="004E496F" w:rsidRPr="00A23068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>porcentaje</w:t>
      </w:r>
      <w:r w:rsidR="004E496F" w:rsidRPr="00A23068">
        <w:rPr>
          <w:rFonts w:ascii="Arial" w:hAnsi="Arial" w:cs="Arial"/>
          <w:sz w:val="24"/>
          <w:szCs w:val="24"/>
          <w:lang w:eastAsia="en-US"/>
        </w:rPr>
        <w:t xml:space="preserve"> de </w:t>
      </w:r>
      <w:r w:rsidR="004E496F" w:rsidRPr="00A23068">
        <w:rPr>
          <w:rFonts w:ascii="Arial" w:hAnsi="Arial" w:cs="Arial"/>
          <w:sz w:val="24"/>
          <w:szCs w:val="24"/>
          <w:lang w:eastAsia="en-US"/>
        </w:rPr>
        <w:lastRenderedPageBreak/>
        <w:t>motorización, etc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>.</w:t>
      </w:r>
      <w:r w:rsidR="00B17E14" w:rsidRPr="00A23068">
        <w:rPr>
          <w:rFonts w:ascii="Arial" w:hAnsi="Arial" w:cs="Arial"/>
          <w:sz w:val="24"/>
          <w:szCs w:val="24"/>
          <w:lang w:eastAsia="en-US"/>
        </w:rPr>
        <w:t>)</w:t>
      </w:r>
      <w:r w:rsidR="00E33F7E" w:rsidRPr="00A23068">
        <w:rPr>
          <w:rFonts w:ascii="Arial" w:hAnsi="Arial" w:cs="Arial"/>
          <w:sz w:val="24"/>
          <w:szCs w:val="24"/>
          <w:lang w:eastAsia="en-US"/>
        </w:rPr>
        <w:t xml:space="preserve"> </w:t>
      </w:r>
      <w:r w:rsidR="004433C1" w:rsidRPr="00A23068">
        <w:rPr>
          <w:rFonts w:ascii="Arial" w:hAnsi="Arial" w:cs="Arial"/>
          <w:sz w:val="24"/>
          <w:szCs w:val="24"/>
          <w:lang w:eastAsia="en-US"/>
        </w:rPr>
        <w:t>del material rodante propuesto</w:t>
      </w:r>
      <w:r w:rsidR="00B17E14" w:rsidRPr="00A23068">
        <w:rPr>
          <w:rFonts w:ascii="Arial" w:hAnsi="Arial" w:cs="Arial"/>
          <w:sz w:val="24"/>
          <w:szCs w:val="24"/>
          <w:lang w:eastAsia="en-US"/>
        </w:rPr>
        <w:t xml:space="preserve">  </w:t>
      </w:r>
      <w:r w:rsidR="004433C1" w:rsidRPr="00A23068">
        <w:rPr>
          <w:rFonts w:ascii="Arial" w:hAnsi="Arial" w:cs="Arial"/>
          <w:sz w:val="24"/>
          <w:szCs w:val="24"/>
          <w:lang w:eastAsia="en-US"/>
        </w:rPr>
        <w:t>por el ofertante</w:t>
      </w:r>
      <w:r w:rsidR="00B17E14" w:rsidRPr="00A23068">
        <w:rPr>
          <w:rFonts w:ascii="Arial" w:hAnsi="Arial" w:cs="Arial"/>
          <w:sz w:val="24"/>
          <w:szCs w:val="24"/>
          <w:lang w:eastAsia="en-US"/>
        </w:rPr>
        <w:t>,</w:t>
      </w:r>
      <w:r w:rsidR="004433C1" w:rsidRPr="00A23068">
        <w:rPr>
          <w:rFonts w:ascii="Arial" w:hAnsi="Arial" w:cs="Arial"/>
          <w:sz w:val="24"/>
          <w:szCs w:val="24"/>
          <w:lang w:eastAsia="en-US"/>
        </w:rPr>
        <w:t xml:space="preserve"> </w:t>
      </w:r>
      <w:r w:rsidR="004E496F" w:rsidRPr="00A23068">
        <w:rPr>
          <w:rFonts w:ascii="Arial" w:hAnsi="Arial" w:cs="Arial"/>
          <w:sz w:val="24"/>
          <w:szCs w:val="24"/>
          <w:lang w:eastAsia="en-US"/>
        </w:rPr>
        <w:t xml:space="preserve">serán </w:t>
      </w:r>
      <w:r w:rsidR="004433C1" w:rsidRPr="00A23068">
        <w:rPr>
          <w:rFonts w:ascii="Arial" w:hAnsi="Arial" w:cs="Arial"/>
          <w:sz w:val="24"/>
          <w:szCs w:val="24"/>
          <w:lang w:eastAsia="en-US"/>
        </w:rPr>
        <w:t xml:space="preserve">aplicadas en la simulación </w:t>
      </w:r>
      <w:r w:rsidR="00B17E14" w:rsidRPr="00A23068">
        <w:rPr>
          <w:rFonts w:ascii="Arial" w:hAnsi="Arial" w:cs="Arial"/>
          <w:sz w:val="24"/>
          <w:szCs w:val="24"/>
          <w:lang w:eastAsia="en-US"/>
        </w:rPr>
        <w:t>de marcha</w:t>
      </w:r>
      <w:r w:rsidR="004E496F" w:rsidRPr="00A23068">
        <w:rPr>
          <w:rFonts w:ascii="Arial" w:hAnsi="Arial" w:cs="Arial"/>
          <w:sz w:val="24"/>
          <w:szCs w:val="24"/>
          <w:lang w:eastAsia="en-US"/>
        </w:rPr>
        <w:t xml:space="preserve"> y</w:t>
      </w:r>
      <w:r w:rsidR="00B17E14" w:rsidRPr="00A23068">
        <w:rPr>
          <w:rFonts w:ascii="Arial" w:hAnsi="Arial" w:cs="Arial"/>
          <w:sz w:val="24"/>
          <w:szCs w:val="24"/>
          <w:lang w:eastAsia="en-US"/>
        </w:rPr>
        <w:t xml:space="preserve"> </w:t>
      </w:r>
      <w:r w:rsidR="004433C1" w:rsidRPr="00A23068">
        <w:rPr>
          <w:rFonts w:ascii="Arial" w:hAnsi="Arial" w:cs="Arial"/>
          <w:sz w:val="24"/>
          <w:szCs w:val="24"/>
          <w:lang w:eastAsia="en-US"/>
        </w:rPr>
        <w:t xml:space="preserve">serán </w:t>
      </w:r>
      <w:r w:rsidR="00B17E14" w:rsidRPr="00A23068">
        <w:rPr>
          <w:rFonts w:ascii="Arial" w:hAnsi="Arial" w:cs="Arial"/>
          <w:sz w:val="24"/>
          <w:szCs w:val="24"/>
          <w:lang w:eastAsia="en-US"/>
        </w:rPr>
        <w:t>e</w:t>
      </w:r>
      <w:r w:rsidR="004433C1" w:rsidRPr="00A23068">
        <w:rPr>
          <w:rFonts w:ascii="Arial" w:hAnsi="Arial" w:cs="Arial"/>
          <w:sz w:val="24"/>
          <w:szCs w:val="24"/>
          <w:lang w:eastAsia="en-US"/>
        </w:rPr>
        <w:t>specificadas</w:t>
      </w:r>
      <w:r w:rsidR="00B17E14" w:rsidRPr="00A23068">
        <w:rPr>
          <w:rFonts w:ascii="Arial" w:hAnsi="Arial" w:cs="Arial"/>
          <w:sz w:val="24"/>
          <w:szCs w:val="24"/>
          <w:lang w:eastAsia="en-US"/>
        </w:rPr>
        <w:t xml:space="preserve"> en el documento correspondiente.</w:t>
      </w:r>
      <w:r w:rsidR="004E496F" w:rsidRPr="00A23068">
        <w:rPr>
          <w:rFonts w:ascii="Arial" w:hAnsi="Arial" w:cs="Arial"/>
          <w:sz w:val="24"/>
          <w:szCs w:val="24"/>
          <w:lang w:eastAsia="en-US"/>
        </w:rPr>
        <w:t xml:space="preserve"> En cualquier caso, siempre deberán cumplir con los requisitos solicitados en las especificaciones técnicas para el material rodante. El peso por viajero a considerar es de 70Kg.</w:t>
      </w:r>
    </w:p>
    <w:p w:rsidR="00C94513" w:rsidRPr="00A23068" w:rsidRDefault="00C94513" w:rsidP="004433C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C94513" w:rsidRPr="00A23068" w:rsidRDefault="00C94513" w:rsidP="00C94513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En la siguiente tabla se presentan los valores máximos para los siguientes parámetros relativos al material rodante:</w:t>
      </w:r>
    </w:p>
    <w:p w:rsidR="00C94513" w:rsidRPr="00A23068" w:rsidRDefault="00C94513" w:rsidP="00C94513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tbl>
      <w:tblPr>
        <w:tblStyle w:val="Listaclara-nfasis5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1100"/>
      </w:tblGrid>
      <w:tr w:rsidR="00C94513" w:rsidRPr="00A23068" w:rsidTr="00C945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hideMark/>
          </w:tcPr>
          <w:p w:rsidR="00C94513" w:rsidRPr="00A23068" w:rsidRDefault="00C94513" w:rsidP="00C94513">
            <w:pPr>
              <w:ind w:left="3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Parámetro</w:t>
            </w:r>
          </w:p>
        </w:tc>
        <w:tc>
          <w:tcPr>
            <w:tcW w:w="1100" w:type="dxa"/>
            <w:hideMark/>
          </w:tcPr>
          <w:p w:rsidR="00C94513" w:rsidRPr="00A23068" w:rsidRDefault="00C94513" w:rsidP="00C94513">
            <w:pPr>
              <w:ind w:left="3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Valor máximo.</w:t>
            </w:r>
          </w:p>
        </w:tc>
      </w:tr>
      <w:tr w:rsidR="00C94513" w:rsidRPr="00A23068" w:rsidTr="00C945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hideMark/>
          </w:tcPr>
          <w:p w:rsidR="00C94513" w:rsidRPr="00A23068" w:rsidRDefault="00C92494" w:rsidP="00C94513">
            <w:pPr>
              <w:ind w:left="3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Longitud total del tren</w:t>
            </w:r>
          </w:p>
        </w:tc>
        <w:tc>
          <w:tcPr>
            <w:tcW w:w="1100" w:type="dxa"/>
            <w:hideMark/>
          </w:tcPr>
          <w:p w:rsidR="00C94513" w:rsidRPr="00A23068" w:rsidRDefault="00C94513" w:rsidP="00C94513">
            <w:pPr>
              <w:ind w:left="3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200 m</w:t>
            </w:r>
          </w:p>
        </w:tc>
      </w:tr>
      <w:tr w:rsidR="00C94513" w:rsidRPr="00A23068" w:rsidTr="00C94513">
        <w:trPr>
          <w:trHeight w:val="5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hideMark/>
          </w:tcPr>
          <w:p w:rsidR="00C94513" w:rsidRPr="00A23068" w:rsidRDefault="00C92494" w:rsidP="00C94513">
            <w:pPr>
              <w:ind w:left="3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Velocidad máxima</w:t>
            </w:r>
          </w:p>
        </w:tc>
        <w:tc>
          <w:tcPr>
            <w:tcW w:w="1100" w:type="dxa"/>
            <w:hideMark/>
          </w:tcPr>
          <w:p w:rsidR="00C94513" w:rsidRPr="00A23068" w:rsidRDefault="00C94513" w:rsidP="00C94513">
            <w:pPr>
              <w:ind w:left="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160 Km/h</w:t>
            </w:r>
          </w:p>
        </w:tc>
      </w:tr>
      <w:tr w:rsidR="00C94513" w:rsidRPr="00A23068" w:rsidTr="00C945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hideMark/>
          </w:tcPr>
          <w:p w:rsidR="00C94513" w:rsidRPr="00A23068" w:rsidRDefault="00C92494" w:rsidP="00C92494">
            <w:pPr>
              <w:ind w:left="3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Aceleración máxima</w:t>
            </w:r>
          </w:p>
        </w:tc>
        <w:tc>
          <w:tcPr>
            <w:tcW w:w="1100" w:type="dxa"/>
            <w:hideMark/>
          </w:tcPr>
          <w:p w:rsidR="00C94513" w:rsidRPr="00A23068" w:rsidRDefault="00C94513" w:rsidP="00C94513">
            <w:pPr>
              <w:ind w:left="3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0,9 m/s2</w:t>
            </w:r>
          </w:p>
        </w:tc>
      </w:tr>
      <w:tr w:rsidR="00C94513" w:rsidRPr="00A23068" w:rsidTr="00C94513">
        <w:trPr>
          <w:trHeight w:val="6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hideMark/>
          </w:tcPr>
          <w:p w:rsidR="00C94513" w:rsidRPr="00A23068" w:rsidRDefault="00C92494" w:rsidP="00C94513">
            <w:pPr>
              <w:ind w:left="3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Deceleración de servicio máxima</w:t>
            </w:r>
          </w:p>
        </w:tc>
        <w:tc>
          <w:tcPr>
            <w:tcW w:w="1100" w:type="dxa"/>
            <w:hideMark/>
          </w:tcPr>
          <w:p w:rsidR="00C94513" w:rsidRPr="00A23068" w:rsidRDefault="00C94513" w:rsidP="00C94513">
            <w:pPr>
              <w:ind w:left="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0,9 m/s2</w:t>
            </w:r>
          </w:p>
        </w:tc>
      </w:tr>
      <w:tr w:rsidR="00C94513" w:rsidRPr="00A23068" w:rsidTr="00C945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hideMark/>
          </w:tcPr>
          <w:p w:rsidR="00C94513" w:rsidRPr="00A23068" w:rsidRDefault="00C92494" w:rsidP="00C94513">
            <w:pPr>
              <w:ind w:left="3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A23068">
              <w:rPr>
                <w:rFonts w:ascii="Arial" w:hAnsi="Arial" w:cs="Arial"/>
                <w:b w:val="0"/>
                <w:sz w:val="18"/>
                <w:szCs w:val="18"/>
              </w:rPr>
              <w:t>Deceleración de emergencia máxima</w:t>
            </w:r>
          </w:p>
        </w:tc>
        <w:tc>
          <w:tcPr>
            <w:tcW w:w="1100" w:type="dxa"/>
            <w:hideMark/>
          </w:tcPr>
          <w:p w:rsidR="00C94513" w:rsidRPr="00A23068" w:rsidRDefault="00C94513" w:rsidP="00C94513">
            <w:pPr>
              <w:ind w:left="3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3068">
              <w:rPr>
                <w:rFonts w:ascii="Arial" w:hAnsi="Arial" w:cs="Arial"/>
                <w:sz w:val="18"/>
                <w:szCs w:val="18"/>
              </w:rPr>
              <w:t>1,2 m/s2</w:t>
            </w:r>
          </w:p>
        </w:tc>
      </w:tr>
    </w:tbl>
    <w:p w:rsidR="00C94513" w:rsidRPr="00A23068" w:rsidRDefault="00C94513" w:rsidP="00C94513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250CC4" w:rsidRPr="00A23068" w:rsidRDefault="00250CC4" w:rsidP="00250CC4">
      <w:pPr>
        <w:pStyle w:val="Ttulo1"/>
        <w:keepLines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rFonts w:cs="Arial"/>
          <w:bCs/>
          <w:color w:val="auto"/>
          <w:szCs w:val="24"/>
          <w:lang w:eastAsia="en-US"/>
        </w:rPr>
      </w:pPr>
      <w:bookmarkStart w:id="13" w:name="_Toc393274305"/>
      <w:r w:rsidRPr="00A23068">
        <w:rPr>
          <w:rFonts w:cs="Arial"/>
          <w:bCs/>
          <w:color w:val="auto"/>
          <w:szCs w:val="24"/>
          <w:lang w:eastAsia="en-US"/>
        </w:rPr>
        <w:t>Criterios de validación de diseño</w:t>
      </w:r>
      <w:bookmarkEnd w:id="13"/>
    </w:p>
    <w:p w:rsidR="00C94513" w:rsidRPr="00A23068" w:rsidRDefault="00C94513" w:rsidP="00250CC4">
      <w:pPr>
        <w:keepNext/>
        <w:tabs>
          <w:tab w:val="left" w:pos="567"/>
        </w:tabs>
        <w:jc w:val="both"/>
        <w:rPr>
          <w:lang w:eastAsia="en-US"/>
        </w:rPr>
      </w:pPr>
    </w:p>
    <w:p w:rsidR="00250CC4" w:rsidRPr="00A23068" w:rsidRDefault="00250CC4" w:rsidP="00250CC4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Los resultados de la simulación de marcha se considera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 xml:space="preserve">rán conformes si cumplen los 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requisitos operacionales de la 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>Línea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Toluca-Valle de México y los datos de los trenes utilizados para la simulación, que deben pre</w:t>
      </w:r>
      <w:r w:rsidR="001166C8" w:rsidRPr="00A23068">
        <w:rPr>
          <w:rFonts w:ascii="Arial" w:hAnsi="Arial" w:cs="Arial"/>
          <w:sz w:val="24"/>
          <w:szCs w:val="24"/>
          <w:lang w:eastAsia="en-US"/>
        </w:rPr>
        <w:t>sentarse en el informe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(ver punto X. Valores máximos 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>parámetros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material rodante) </w:t>
      </w:r>
      <w:r w:rsidR="001166C8" w:rsidRPr="00A23068">
        <w:rPr>
          <w:rFonts w:ascii="Arial" w:hAnsi="Arial" w:cs="Arial"/>
          <w:sz w:val="24"/>
          <w:szCs w:val="24"/>
          <w:lang w:eastAsia="en-US"/>
        </w:rPr>
        <w:t>cumplen con lo requerido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en las Especificaciones Técnicas del Material Rodante</w:t>
      </w:r>
      <w:r w:rsidR="001166C8" w:rsidRPr="00A23068">
        <w:rPr>
          <w:rFonts w:ascii="Arial" w:hAnsi="Arial" w:cs="Arial"/>
          <w:sz w:val="24"/>
          <w:szCs w:val="24"/>
          <w:lang w:eastAsia="en-US"/>
        </w:rPr>
        <w:t>.</w:t>
      </w:r>
    </w:p>
    <w:p w:rsidR="001166C8" w:rsidRPr="00A23068" w:rsidRDefault="001166C8" w:rsidP="00250CC4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1166C8" w:rsidRPr="00A23068" w:rsidRDefault="001166C8" w:rsidP="00250CC4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En particular, se deberán cumplir los siguientes requisitos:</w:t>
      </w:r>
    </w:p>
    <w:p w:rsidR="00AB4D42" w:rsidRPr="00A23068" w:rsidRDefault="00AB4D42" w:rsidP="00250CC4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1166C8" w:rsidRPr="00A23068" w:rsidRDefault="001166C8" w:rsidP="00AB4D42">
      <w:pPr>
        <w:pStyle w:val="Prrafodelista"/>
        <w:keepNext/>
        <w:numPr>
          <w:ilvl w:val="0"/>
          <w:numId w:val="6"/>
        </w:numPr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El tiempo de recorrido de los dos trayectos comerciales completos, es decir desde que el tren arranca del andén de Zinacantepec hasta que se detiene en el andén de Observatorio (V1) y desde que el tren arranca del andén de Observatorio hasta que se detiene en el andén de Zinacantepec (V2),  circulando a la velocidad máxima permitida en cada punto y teniendo en cuenta todo lo descrito en los puntos anteriores será igual o inferior a:</w:t>
      </w:r>
    </w:p>
    <w:p w:rsidR="001166C8" w:rsidRPr="00A23068" w:rsidRDefault="001166C8" w:rsidP="00250CC4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1166C8" w:rsidRPr="00A23068" w:rsidRDefault="001166C8" w:rsidP="00AB4D42">
      <w:pPr>
        <w:pStyle w:val="Prrafodelista"/>
        <w:keepNext/>
        <w:numPr>
          <w:ilvl w:val="1"/>
          <w:numId w:val="5"/>
        </w:numPr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V1: 36 m</w:t>
      </w:r>
      <w:r w:rsidR="004337EA" w:rsidRPr="00A23068">
        <w:rPr>
          <w:rFonts w:ascii="Arial" w:hAnsi="Arial" w:cs="Arial"/>
          <w:sz w:val="24"/>
          <w:szCs w:val="24"/>
          <w:lang w:eastAsia="en-US"/>
        </w:rPr>
        <w:t>inutos 30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segundos</w:t>
      </w:r>
    </w:p>
    <w:p w:rsidR="001166C8" w:rsidRPr="00A23068" w:rsidRDefault="004337EA" w:rsidP="00AB4D42">
      <w:pPr>
        <w:pStyle w:val="Prrafodelista"/>
        <w:keepNext/>
        <w:numPr>
          <w:ilvl w:val="1"/>
          <w:numId w:val="5"/>
        </w:numPr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V2: 37 minutos 30</w:t>
      </w:r>
      <w:r w:rsidR="001166C8" w:rsidRPr="00A23068">
        <w:rPr>
          <w:rFonts w:ascii="Arial" w:hAnsi="Arial" w:cs="Arial"/>
          <w:sz w:val="24"/>
          <w:szCs w:val="24"/>
          <w:lang w:eastAsia="en-US"/>
        </w:rPr>
        <w:t xml:space="preserve"> segundos</w:t>
      </w:r>
    </w:p>
    <w:p w:rsidR="00250CC4" w:rsidRPr="00A23068" w:rsidRDefault="00250CC4" w:rsidP="004433C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AB4D42" w:rsidRPr="00A23068" w:rsidRDefault="00AB4D42" w:rsidP="00AB4D42">
      <w:pPr>
        <w:pStyle w:val="Prrafodelista"/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 xml:space="preserve">No se tendrá en cuenta en este punto los escalones bruscos de la curva de velocidad, siempre y cuando se respeten los 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>límites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de velocidad facilitados.</w:t>
      </w:r>
    </w:p>
    <w:p w:rsidR="00AB4D42" w:rsidRPr="00A23068" w:rsidRDefault="00AB4D42" w:rsidP="004433C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AB4D42" w:rsidRPr="00A23068" w:rsidRDefault="00AB4D42" w:rsidP="00AB4D42">
      <w:pPr>
        <w:pStyle w:val="Prrafodelista"/>
        <w:keepNext/>
        <w:numPr>
          <w:ilvl w:val="0"/>
          <w:numId w:val="6"/>
        </w:numPr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El tren deber</w:t>
      </w:r>
      <w:r w:rsidR="00AB4B87" w:rsidRPr="00A23068">
        <w:rPr>
          <w:rFonts w:ascii="Arial" w:hAnsi="Arial" w:cs="Arial"/>
          <w:sz w:val="24"/>
          <w:szCs w:val="24"/>
          <w:lang w:eastAsia="en-US"/>
        </w:rPr>
        <w:t xml:space="preserve">á alcanzar, </w:t>
      </w:r>
      <w:r w:rsidRPr="00A23068">
        <w:rPr>
          <w:rFonts w:ascii="Arial" w:hAnsi="Arial" w:cs="Arial"/>
          <w:sz w:val="24"/>
          <w:szCs w:val="24"/>
          <w:lang w:eastAsia="en-US"/>
        </w:rPr>
        <w:t>en los puntos en que el trazado y el resto de parámetros de entrada especificados en este documento lo permitan, la velocidad de 160Km/h.</w:t>
      </w:r>
    </w:p>
    <w:p w:rsidR="00AB4D42" w:rsidRPr="00A23068" w:rsidRDefault="00AB4D42" w:rsidP="004433C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AB4D42" w:rsidRPr="00A23068" w:rsidRDefault="00AB4D42" w:rsidP="00AB4D42">
      <w:pPr>
        <w:pStyle w:val="Prrafodelista"/>
        <w:keepNext/>
        <w:numPr>
          <w:ilvl w:val="0"/>
          <w:numId w:val="6"/>
        </w:numPr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 xml:space="preserve">Se deberán cumplir los siguientes tiempos de recorrido en condiciones degradadas del material rodante. Cada uno de los casos se tendrá en cuenta en la </w:t>
      </w:r>
      <w:r w:rsidR="007A6876" w:rsidRPr="00A23068">
        <w:rPr>
          <w:rFonts w:ascii="Arial" w:hAnsi="Arial" w:cs="Arial"/>
          <w:sz w:val="24"/>
          <w:szCs w:val="24"/>
          <w:lang w:eastAsia="en-US"/>
        </w:rPr>
        <w:t>simulación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y presentará en el correspondiente informe.</w:t>
      </w:r>
    </w:p>
    <w:p w:rsidR="00AB4B87" w:rsidRPr="00A23068" w:rsidRDefault="00AB4B87" w:rsidP="00AB4B87">
      <w:pPr>
        <w:pStyle w:val="Prrafodelista"/>
        <w:rPr>
          <w:rFonts w:ascii="Arial" w:hAnsi="Arial" w:cs="Arial"/>
          <w:sz w:val="24"/>
          <w:szCs w:val="24"/>
          <w:lang w:eastAsia="en-US"/>
        </w:rPr>
      </w:pPr>
    </w:p>
    <w:tbl>
      <w:tblPr>
        <w:tblStyle w:val="Listaclara-nfasis5"/>
        <w:tblW w:w="0" w:type="auto"/>
        <w:tblLook w:val="04A0" w:firstRow="1" w:lastRow="0" w:firstColumn="1" w:lastColumn="0" w:noHBand="0" w:noVBand="1"/>
      </w:tblPr>
      <w:tblGrid>
        <w:gridCol w:w="1779"/>
        <w:gridCol w:w="1278"/>
        <w:gridCol w:w="1430"/>
        <w:gridCol w:w="2951"/>
        <w:gridCol w:w="905"/>
      </w:tblGrid>
      <w:tr w:rsidR="00AB4B87" w:rsidRPr="00A23068" w:rsidTr="00C945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9" w:type="dxa"/>
            <w:noWrap/>
            <w:hideMark/>
          </w:tcPr>
          <w:p w:rsidR="00AB4B87" w:rsidRPr="00A23068" w:rsidRDefault="00AB4B87"/>
        </w:tc>
        <w:tc>
          <w:tcPr>
            <w:tcW w:w="0" w:type="auto"/>
            <w:hideMark/>
          </w:tcPr>
          <w:p w:rsidR="00AB4B87" w:rsidRPr="00A23068" w:rsidRDefault="00AB4B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 w:val="0"/>
                <w:bCs w:val="0"/>
                <w:color w:val="000000"/>
                <w:lang w:eastAsia="es-ES_tradnl"/>
              </w:rPr>
              <w:t>Tipo de fallo</w:t>
            </w:r>
          </w:p>
        </w:tc>
        <w:tc>
          <w:tcPr>
            <w:tcW w:w="0" w:type="auto"/>
            <w:hideMark/>
          </w:tcPr>
          <w:p w:rsidR="00AB4B87" w:rsidRPr="00A23068" w:rsidRDefault="00AB4B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 w:val="0"/>
                <w:bCs w:val="0"/>
                <w:color w:val="000000"/>
                <w:lang w:eastAsia="es-ES_tradnl"/>
              </w:rPr>
              <w:t>Carga máxima</w:t>
            </w:r>
          </w:p>
        </w:tc>
        <w:tc>
          <w:tcPr>
            <w:tcW w:w="0" w:type="auto"/>
            <w:hideMark/>
          </w:tcPr>
          <w:p w:rsidR="00AB4B87" w:rsidRPr="00A23068" w:rsidRDefault="00AB4B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lang w:eastAsia="es-ES_tradnl"/>
              </w:rPr>
            </w:pPr>
            <w:r w:rsidRPr="00A23068">
              <w:rPr>
                <w:rFonts w:ascii="Cambria" w:hAnsi="Cambria"/>
                <w:b w:val="0"/>
                <w:bCs w:val="0"/>
                <w:color w:val="000000"/>
                <w:lang w:eastAsia="es-ES_tradnl"/>
              </w:rPr>
              <w:t xml:space="preserve">Duración </w:t>
            </w:r>
          </w:p>
          <w:p w:rsidR="00AB4B87" w:rsidRPr="00A23068" w:rsidRDefault="00AB4B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bCs w:val="0"/>
                <w:color w:val="000000"/>
                <w:lang w:eastAsia="es-ES_tradnl"/>
              </w:rPr>
            </w:pPr>
            <w:r w:rsidRPr="00A23068">
              <w:rPr>
                <w:rFonts w:ascii="Cambria" w:hAnsi="Cambria"/>
                <w:b w:val="0"/>
                <w:bCs w:val="0"/>
                <w:color w:val="000000"/>
                <w:lang w:eastAsia="es-ES_tradnl"/>
              </w:rPr>
              <w:t>Trayecto</w:t>
            </w:r>
          </w:p>
          <w:p w:rsidR="00AB4B87" w:rsidRPr="00A23068" w:rsidRDefault="00AB4B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 w:val="0"/>
                <w:bCs w:val="0"/>
                <w:color w:val="000000"/>
                <w:lang w:eastAsia="es-ES_tradnl"/>
              </w:rPr>
              <w:t xml:space="preserve"> (promedio de ambos trayectos)</w:t>
            </w:r>
          </w:p>
        </w:tc>
        <w:tc>
          <w:tcPr>
            <w:tcW w:w="905" w:type="dxa"/>
            <w:hideMark/>
          </w:tcPr>
          <w:p w:rsidR="00AB4B87" w:rsidRPr="00A23068" w:rsidRDefault="00AB4B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 w:val="0"/>
                <w:bCs w:val="0"/>
                <w:color w:val="000000"/>
                <w:lang w:eastAsia="es-ES_tradnl"/>
              </w:rPr>
              <w:t>V. máx.</w:t>
            </w:r>
          </w:p>
        </w:tc>
      </w:tr>
      <w:tr w:rsidR="00AB4B87" w:rsidRPr="00A23068" w:rsidTr="00C945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9" w:type="dxa"/>
            <w:noWrap/>
            <w:hideMark/>
          </w:tcPr>
          <w:p w:rsidR="00AB4B87" w:rsidRPr="00A23068" w:rsidRDefault="00AB4B87">
            <w:pPr>
              <w:jc w:val="center"/>
              <w:rPr>
                <w:rFonts w:ascii="Cambria" w:eastAsiaTheme="minorHAnsi" w:hAnsi="Cambria"/>
                <w:b w:val="0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 w:val="0"/>
                <w:color w:val="000000"/>
                <w:lang w:eastAsia="es-ES_tradnl"/>
              </w:rPr>
              <w:t>Simple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/>
                <w:bCs/>
                <w:color w:val="000000"/>
                <w:lang w:eastAsia="es-ES_tradnl"/>
              </w:rPr>
              <w:t>-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AW3</w:t>
            </w:r>
          </w:p>
        </w:tc>
        <w:tc>
          <w:tcPr>
            <w:tcW w:w="0" w:type="auto"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Operación normal</w:t>
            </w:r>
          </w:p>
        </w:tc>
        <w:tc>
          <w:tcPr>
            <w:tcW w:w="905" w:type="dxa"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160</w:t>
            </w:r>
          </w:p>
        </w:tc>
      </w:tr>
      <w:tr w:rsidR="00AB4B87" w:rsidRPr="00A23068" w:rsidTr="00C94513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9" w:type="dxa"/>
            <w:noWrap/>
            <w:hideMark/>
          </w:tcPr>
          <w:p w:rsidR="00AB4B87" w:rsidRPr="00A23068" w:rsidRDefault="00AB4B87">
            <w:pPr>
              <w:jc w:val="center"/>
              <w:rPr>
                <w:rFonts w:ascii="Cambria" w:eastAsiaTheme="minorHAnsi" w:hAnsi="Cambria"/>
                <w:b w:val="0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 w:val="0"/>
                <w:color w:val="000000"/>
                <w:lang w:eastAsia="es-ES_tradnl"/>
              </w:rPr>
              <w:t>Simple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 xml:space="preserve">1 </w:t>
            </w:r>
            <w:proofErr w:type="spellStart"/>
            <w:r w:rsidRPr="00A23068">
              <w:rPr>
                <w:rFonts w:ascii="Cambria" w:hAnsi="Cambria"/>
                <w:color w:val="000000"/>
                <w:lang w:eastAsia="es-ES_tradnl"/>
              </w:rPr>
              <w:t>Conv</w:t>
            </w:r>
            <w:proofErr w:type="spellEnd"/>
            <w:r w:rsidRPr="00A23068">
              <w:rPr>
                <w:rFonts w:ascii="Cambria" w:hAnsi="Cambria"/>
                <w:color w:val="000000"/>
                <w:lang w:eastAsia="es-ES_tradnl"/>
              </w:rPr>
              <w:t>.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AW3</w:t>
            </w:r>
          </w:p>
        </w:tc>
        <w:tc>
          <w:tcPr>
            <w:tcW w:w="0" w:type="auto"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 xml:space="preserve">39 minutos </w:t>
            </w:r>
          </w:p>
        </w:tc>
        <w:tc>
          <w:tcPr>
            <w:tcW w:w="905" w:type="dxa"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140</w:t>
            </w:r>
          </w:p>
        </w:tc>
      </w:tr>
      <w:tr w:rsidR="00AB4B87" w:rsidRPr="00A23068" w:rsidTr="00C945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9" w:type="dxa"/>
            <w:noWrap/>
            <w:hideMark/>
          </w:tcPr>
          <w:p w:rsidR="00AB4B87" w:rsidRPr="00A23068" w:rsidRDefault="00AB4B87">
            <w:pPr>
              <w:jc w:val="center"/>
              <w:rPr>
                <w:rFonts w:ascii="Cambria" w:eastAsiaTheme="minorHAnsi" w:hAnsi="Cambria"/>
                <w:b w:val="0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 w:val="0"/>
                <w:color w:val="000000"/>
                <w:lang w:eastAsia="es-ES_tradnl"/>
              </w:rPr>
              <w:t>Simple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 xml:space="preserve">1 </w:t>
            </w:r>
            <w:proofErr w:type="spellStart"/>
            <w:r w:rsidRPr="00A23068">
              <w:rPr>
                <w:rFonts w:ascii="Cambria" w:hAnsi="Cambria"/>
                <w:color w:val="000000"/>
                <w:lang w:eastAsia="es-ES_tradnl"/>
              </w:rPr>
              <w:t>Trafo</w:t>
            </w:r>
            <w:proofErr w:type="spellEnd"/>
            <w:r w:rsidRPr="00A23068">
              <w:rPr>
                <w:rFonts w:ascii="Cambria" w:hAnsi="Cambria"/>
                <w:color w:val="000000"/>
                <w:lang w:eastAsia="es-ES_tradnl"/>
              </w:rPr>
              <w:t>.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AW3</w:t>
            </w:r>
          </w:p>
        </w:tc>
        <w:tc>
          <w:tcPr>
            <w:tcW w:w="0" w:type="auto"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Retraso &lt;5min</w:t>
            </w:r>
          </w:p>
          <w:p w:rsidR="00AB4B87" w:rsidRPr="00A23068" w:rsidRDefault="00AB4B87" w:rsidP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color w:val="000000"/>
                <w:lang w:eastAsia="es-ES_tradnl"/>
              </w:rPr>
            </w:pPr>
            <w:proofErr w:type="spellStart"/>
            <w:r w:rsidRPr="00A23068">
              <w:rPr>
                <w:rFonts w:ascii="Cambria" w:hAnsi="Cambria"/>
                <w:color w:val="000000"/>
                <w:lang w:eastAsia="es-ES_tradnl"/>
              </w:rPr>
              <w:t>Respeco</w:t>
            </w:r>
            <w:proofErr w:type="spellEnd"/>
            <w:r w:rsidRPr="00A23068">
              <w:rPr>
                <w:rFonts w:ascii="Cambria" w:hAnsi="Cambria"/>
                <w:color w:val="000000"/>
                <w:lang w:eastAsia="es-ES_tradnl"/>
              </w:rPr>
              <w:t xml:space="preserve"> operación normal</w:t>
            </w:r>
          </w:p>
        </w:tc>
        <w:tc>
          <w:tcPr>
            <w:tcW w:w="905" w:type="dxa"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120</w:t>
            </w:r>
          </w:p>
        </w:tc>
      </w:tr>
      <w:tr w:rsidR="00AB4B87" w:rsidRPr="00A23068" w:rsidTr="00C94513">
        <w:trPr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9" w:type="dxa"/>
            <w:noWrap/>
            <w:hideMark/>
          </w:tcPr>
          <w:p w:rsidR="00AB4B87" w:rsidRPr="00A23068" w:rsidRDefault="00AB4B87">
            <w:pPr>
              <w:jc w:val="center"/>
              <w:rPr>
                <w:rFonts w:ascii="Cambria" w:eastAsiaTheme="minorHAnsi" w:hAnsi="Cambria"/>
                <w:b w:val="0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 w:val="0"/>
                <w:color w:val="000000"/>
                <w:lang w:eastAsia="es-ES_tradnl"/>
              </w:rPr>
              <w:t>Múltiple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/>
                <w:bCs/>
                <w:color w:val="000000"/>
                <w:lang w:eastAsia="es-ES_tradnl"/>
              </w:rPr>
              <w:t>-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AW3</w:t>
            </w:r>
          </w:p>
        </w:tc>
        <w:tc>
          <w:tcPr>
            <w:tcW w:w="0" w:type="auto"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Operación normal</w:t>
            </w:r>
          </w:p>
        </w:tc>
        <w:tc>
          <w:tcPr>
            <w:tcW w:w="905" w:type="dxa"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160</w:t>
            </w:r>
          </w:p>
        </w:tc>
      </w:tr>
      <w:tr w:rsidR="00AB4B87" w:rsidRPr="00A23068" w:rsidTr="00C945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9" w:type="dxa"/>
            <w:noWrap/>
            <w:hideMark/>
          </w:tcPr>
          <w:p w:rsidR="00AB4B87" w:rsidRPr="00A23068" w:rsidRDefault="00AB4B87">
            <w:pPr>
              <w:jc w:val="center"/>
              <w:rPr>
                <w:rFonts w:ascii="Cambria" w:eastAsiaTheme="minorHAnsi" w:hAnsi="Cambria"/>
                <w:b w:val="0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 w:val="0"/>
                <w:color w:val="000000"/>
                <w:lang w:eastAsia="es-ES_tradnl"/>
              </w:rPr>
              <w:t>Múltiple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 xml:space="preserve">1 </w:t>
            </w:r>
            <w:proofErr w:type="spellStart"/>
            <w:r w:rsidRPr="00A23068">
              <w:rPr>
                <w:rFonts w:ascii="Cambria" w:hAnsi="Cambria"/>
                <w:color w:val="000000"/>
                <w:lang w:eastAsia="es-ES_tradnl"/>
              </w:rPr>
              <w:t>Conv</w:t>
            </w:r>
            <w:proofErr w:type="spellEnd"/>
            <w:r w:rsidRPr="00A23068">
              <w:rPr>
                <w:rFonts w:ascii="Cambria" w:hAnsi="Cambria"/>
                <w:color w:val="000000"/>
                <w:lang w:eastAsia="es-ES_tradnl"/>
              </w:rPr>
              <w:t>.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AW3</w:t>
            </w:r>
          </w:p>
        </w:tc>
        <w:tc>
          <w:tcPr>
            <w:tcW w:w="0" w:type="auto"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39 minutos</w:t>
            </w:r>
          </w:p>
        </w:tc>
        <w:tc>
          <w:tcPr>
            <w:tcW w:w="905" w:type="dxa"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140</w:t>
            </w:r>
          </w:p>
        </w:tc>
      </w:tr>
      <w:tr w:rsidR="00AB4B87" w:rsidRPr="00A23068" w:rsidTr="00C94513">
        <w:trPr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9" w:type="dxa"/>
            <w:noWrap/>
            <w:hideMark/>
          </w:tcPr>
          <w:p w:rsidR="00AB4B87" w:rsidRPr="00A23068" w:rsidRDefault="00AB4B87">
            <w:pPr>
              <w:jc w:val="center"/>
              <w:rPr>
                <w:rFonts w:ascii="Cambria" w:eastAsiaTheme="minorHAnsi" w:hAnsi="Cambria"/>
                <w:b w:val="0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 w:val="0"/>
                <w:color w:val="000000"/>
                <w:lang w:eastAsia="es-ES_tradnl"/>
              </w:rPr>
              <w:lastRenderedPageBreak/>
              <w:t>Múltiple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 xml:space="preserve">1 </w:t>
            </w:r>
            <w:proofErr w:type="spellStart"/>
            <w:r w:rsidRPr="00A23068">
              <w:rPr>
                <w:rFonts w:ascii="Cambria" w:hAnsi="Cambria"/>
                <w:color w:val="000000"/>
                <w:lang w:eastAsia="es-ES_tradnl"/>
              </w:rPr>
              <w:t>Trafo</w:t>
            </w:r>
            <w:proofErr w:type="spellEnd"/>
            <w:r w:rsidRPr="00A23068">
              <w:rPr>
                <w:rFonts w:ascii="Cambria" w:hAnsi="Cambria"/>
                <w:color w:val="000000"/>
                <w:lang w:eastAsia="es-ES_tradnl"/>
              </w:rPr>
              <w:t>.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AW3</w:t>
            </w:r>
          </w:p>
        </w:tc>
        <w:tc>
          <w:tcPr>
            <w:tcW w:w="0" w:type="auto"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39 minutos</w:t>
            </w:r>
          </w:p>
        </w:tc>
        <w:tc>
          <w:tcPr>
            <w:tcW w:w="905" w:type="dxa"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140</w:t>
            </w:r>
          </w:p>
        </w:tc>
      </w:tr>
      <w:tr w:rsidR="00AB4B87" w:rsidRPr="00A23068" w:rsidTr="00C945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9" w:type="dxa"/>
            <w:noWrap/>
            <w:hideMark/>
          </w:tcPr>
          <w:p w:rsidR="00AB4B87" w:rsidRPr="00A23068" w:rsidRDefault="00AB4B87">
            <w:pPr>
              <w:jc w:val="center"/>
              <w:rPr>
                <w:rFonts w:ascii="Cambria" w:eastAsiaTheme="minorHAnsi" w:hAnsi="Cambria"/>
                <w:b w:val="0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 w:val="0"/>
                <w:color w:val="000000"/>
                <w:lang w:eastAsia="es-ES_tradnl"/>
              </w:rPr>
              <w:t>Múltiple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 xml:space="preserve">2 </w:t>
            </w:r>
            <w:proofErr w:type="spellStart"/>
            <w:r w:rsidRPr="00A23068">
              <w:rPr>
                <w:rFonts w:ascii="Cambria" w:hAnsi="Cambria"/>
                <w:color w:val="000000"/>
                <w:lang w:eastAsia="es-ES_tradnl"/>
              </w:rPr>
              <w:t>Conv</w:t>
            </w:r>
            <w:proofErr w:type="spellEnd"/>
            <w:r w:rsidRPr="00A23068">
              <w:rPr>
                <w:rFonts w:ascii="Cambria" w:hAnsi="Cambria"/>
                <w:color w:val="000000"/>
                <w:lang w:eastAsia="es-ES_tradnl"/>
              </w:rPr>
              <w:t>.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AW3</w:t>
            </w:r>
          </w:p>
        </w:tc>
        <w:tc>
          <w:tcPr>
            <w:tcW w:w="0" w:type="auto"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39 minutos</w:t>
            </w:r>
          </w:p>
        </w:tc>
        <w:tc>
          <w:tcPr>
            <w:tcW w:w="905" w:type="dxa"/>
            <w:hideMark/>
          </w:tcPr>
          <w:p w:rsidR="00AB4B87" w:rsidRPr="00A23068" w:rsidRDefault="00AB4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140</w:t>
            </w:r>
          </w:p>
        </w:tc>
      </w:tr>
      <w:tr w:rsidR="00AB4B87" w:rsidRPr="00A23068" w:rsidTr="00C94513">
        <w:trPr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9" w:type="dxa"/>
            <w:noWrap/>
            <w:hideMark/>
          </w:tcPr>
          <w:p w:rsidR="00AB4B87" w:rsidRPr="00A23068" w:rsidRDefault="00AB4B87">
            <w:pPr>
              <w:jc w:val="center"/>
              <w:rPr>
                <w:rFonts w:ascii="Cambria" w:eastAsiaTheme="minorHAnsi" w:hAnsi="Cambria"/>
                <w:b w:val="0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b w:val="0"/>
                <w:color w:val="000000"/>
                <w:lang w:eastAsia="es-ES_tradnl"/>
              </w:rPr>
              <w:t>Múltiple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70C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lang w:eastAsia="es-ES_tradnl"/>
              </w:rPr>
              <w:t xml:space="preserve">2 </w:t>
            </w:r>
            <w:proofErr w:type="spellStart"/>
            <w:r w:rsidRPr="00A23068">
              <w:rPr>
                <w:rFonts w:ascii="Cambria" w:hAnsi="Cambria"/>
                <w:lang w:eastAsia="es-ES_tradnl"/>
              </w:rPr>
              <w:t>Trafo</w:t>
            </w:r>
            <w:proofErr w:type="spellEnd"/>
            <w:r w:rsidRPr="00A23068">
              <w:rPr>
                <w:rFonts w:ascii="Cambria" w:hAnsi="Cambria"/>
                <w:lang w:eastAsia="es-ES_tradnl"/>
              </w:rPr>
              <w:t>.</w:t>
            </w:r>
          </w:p>
        </w:tc>
        <w:tc>
          <w:tcPr>
            <w:tcW w:w="0" w:type="auto"/>
            <w:noWrap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AW3</w:t>
            </w:r>
          </w:p>
        </w:tc>
        <w:tc>
          <w:tcPr>
            <w:tcW w:w="0" w:type="auto"/>
            <w:hideMark/>
          </w:tcPr>
          <w:p w:rsidR="00AB4B87" w:rsidRPr="00A23068" w:rsidRDefault="00AB4B87" w:rsidP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Retraso &lt;5min</w:t>
            </w:r>
          </w:p>
          <w:p w:rsidR="00AB4B87" w:rsidRPr="00A23068" w:rsidRDefault="00AB4B87" w:rsidP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proofErr w:type="spellStart"/>
            <w:r w:rsidRPr="00A23068">
              <w:rPr>
                <w:rFonts w:ascii="Cambria" w:hAnsi="Cambria"/>
                <w:color w:val="000000"/>
                <w:lang w:eastAsia="es-ES_tradnl"/>
              </w:rPr>
              <w:t>Respeco</w:t>
            </w:r>
            <w:proofErr w:type="spellEnd"/>
            <w:r w:rsidRPr="00A23068">
              <w:rPr>
                <w:rFonts w:ascii="Cambria" w:hAnsi="Cambria"/>
                <w:color w:val="000000"/>
                <w:lang w:eastAsia="es-ES_tradnl"/>
              </w:rPr>
              <w:t xml:space="preserve"> operación normal</w:t>
            </w:r>
          </w:p>
        </w:tc>
        <w:tc>
          <w:tcPr>
            <w:tcW w:w="905" w:type="dxa"/>
            <w:hideMark/>
          </w:tcPr>
          <w:p w:rsidR="00AB4B87" w:rsidRPr="00A23068" w:rsidRDefault="00AB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/>
                <w:color w:val="000000"/>
                <w:sz w:val="22"/>
                <w:szCs w:val="22"/>
                <w:lang w:eastAsia="es-ES_tradnl"/>
              </w:rPr>
            </w:pPr>
            <w:r w:rsidRPr="00A23068">
              <w:rPr>
                <w:rFonts w:ascii="Cambria" w:hAnsi="Cambria"/>
                <w:color w:val="000000"/>
                <w:lang w:eastAsia="es-ES_tradnl"/>
              </w:rPr>
              <w:t>120</w:t>
            </w:r>
          </w:p>
        </w:tc>
      </w:tr>
    </w:tbl>
    <w:p w:rsidR="00EA5BD1" w:rsidRPr="00A23068" w:rsidRDefault="00EA5BD1" w:rsidP="00AB4B87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1A62C4" w:rsidRPr="00A23068" w:rsidRDefault="001A62C4" w:rsidP="001A62C4">
      <w:pPr>
        <w:pStyle w:val="Ttulo1"/>
        <w:keepLines/>
        <w:tabs>
          <w:tab w:val="left" w:pos="567"/>
        </w:tabs>
        <w:ind w:left="567"/>
        <w:jc w:val="both"/>
        <w:rPr>
          <w:rFonts w:cs="Arial"/>
          <w:bCs/>
          <w:color w:val="auto"/>
          <w:szCs w:val="24"/>
          <w:lang w:eastAsia="en-US"/>
        </w:rPr>
      </w:pPr>
      <w:bookmarkStart w:id="14" w:name="_Toc393274306"/>
      <w:r w:rsidRPr="00A23068">
        <w:rPr>
          <w:rFonts w:cs="Arial"/>
          <w:bCs/>
          <w:color w:val="auto"/>
          <w:szCs w:val="24"/>
          <w:lang w:eastAsia="en-US"/>
        </w:rPr>
        <w:t>Anejo I: Trazado en planta y perfil</w:t>
      </w:r>
      <w:bookmarkEnd w:id="14"/>
    </w:p>
    <w:p w:rsidR="001A62C4" w:rsidRPr="00A23068" w:rsidRDefault="001A62C4" w:rsidP="00860DAC">
      <w:pPr>
        <w:pStyle w:val="Ttulo1"/>
        <w:keepLines/>
        <w:tabs>
          <w:tab w:val="left" w:pos="567"/>
        </w:tabs>
        <w:ind w:left="567"/>
        <w:jc w:val="both"/>
        <w:rPr>
          <w:rFonts w:cs="Arial"/>
          <w:bCs/>
          <w:color w:val="auto"/>
          <w:szCs w:val="24"/>
          <w:lang w:eastAsia="en-US"/>
        </w:rPr>
      </w:pPr>
    </w:p>
    <w:p w:rsidR="00ED00AD" w:rsidRPr="00A23068" w:rsidRDefault="00ED00AD" w:rsidP="00ED00AD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Los datos referentes al trazado en planta y en perfil para el tren Interurbano México-Toluca se encuentran adjuntas al presente documento bajo el título “Anejo I: Trazado”.</w:t>
      </w:r>
    </w:p>
    <w:p w:rsidR="00ED00AD" w:rsidRPr="00A23068" w:rsidRDefault="00ED00AD" w:rsidP="00ED00AD">
      <w:pPr>
        <w:rPr>
          <w:lang w:eastAsia="en-US"/>
        </w:rPr>
      </w:pPr>
    </w:p>
    <w:p w:rsidR="001A62C4" w:rsidRPr="00A23068" w:rsidRDefault="001A62C4" w:rsidP="00860DAC">
      <w:pPr>
        <w:pStyle w:val="Ttulo1"/>
        <w:keepLines/>
        <w:tabs>
          <w:tab w:val="left" w:pos="567"/>
        </w:tabs>
        <w:ind w:left="567"/>
        <w:jc w:val="both"/>
        <w:rPr>
          <w:rFonts w:cs="Arial"/>
          <w:bCs/>
          <w:color w:val="auto"/>
          <w:szCs w:val="24"/>
          <w:lang w:eastAsia="en-US"/>
        </w:rPr>
      </w:pPr>
    </w:p>
    <w:p w:rsidR="00EA5BD1" w:rsidRPr="00A23068" w:rsidRDefault="00EA5BD1" w:rsidP="00860DAC">
      <w:pPr>
        <w:pStyle w:val="Ttulo1"/>
        <w:keepLines/>
        <w:tabs>
          <w:tab w:val="left" w:pos="567"/>
        </w:tabs>
        <w:ind w:left="567"/>
        <w:jc w:val="both"/>
        <w:rPr>
          <w:rFonts w:cs="Arial"/>
          <w:bCs/>
          <w:color w:val="auto"/>
          <w:szCs w:val="24"/>
          <w:lang w:eastAsia="en-US"/>
        </w:rPr>
      </w:pPr>
      <w:bookmarkStart w:id="15" w:name="_Toc393274307"/>
      <w:r w:rsidRPr="00A23068">
        <w:rPr>
          <w:rFonts w:cs="Arial"/>
          <w:bCs/>
          <w:color w:val="auto"/>
          <w:szCs w:val="24"/>
          <w:lang w:eastAsia="en-US"/>
        </w:rPr>
        <w:t>Anejo II: Limitaciones de velocidad</w:t>
      </w:r>
      <w:bookmarkEnd w:id="15"/>
    </w:p>
    <w:p w:rsidR="00EA5BD1" w:rsidRPr="00A23068" w:rsidRDefault="00EA5BD1" w:rsidP="00EA5BD1">
      <w:pPr>
        <w:rPr>
          <w:lang w:eastAsia="en-US"/>
        </w:rPr>
      </w:pPr>
    </w:p>
    <w:p w:rsidR="00EA5BD1" w:rsidRPr="00A23068" w:rsidRDefault="00EA5BD1" w:rsidP="00EA5BD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>En</w:t>
      </w:r>
      <w:r w:rsidR="00860DAC" w:rsidRPr="00A23068">
        <w:rPr>
          <w:rFonts w:ascii="Arial" w:hAnsi="Arial" w:cs="Arial"/>
          <w:sz w:val="24"/>
          <w:szCs w:val="24"/>
          <w:lang w:eastAsia="en-US"/>
        </w:rPr>
        <w:t xml:space="preserve"> la siguiente tabla se describen</w:t>
      </w:r>
      <w:r w:rsidRPr="00A23068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60DAC" w:rsidRPr="00A23068">
        <w:rPr>
          <w:rFonts w:ascii="Arial" w:hAnsi="Arial" w:cs="Arial"/>
          <w:sz w:val="24"/>
          <w:szCs w:val="24"/>
          <w:lang w:eastAsia="en-US"/>
        </w:rPr>
        <w:t>las limitaciones de velocidad en Km/h a tener en cuenta en la simulación. Se presentan por tramos. Fuera de estos tramos, y cuando la totalidad del tren esté fuera de ellos, la limitación por trazado se considera infinita.</w:t>
      </w:r>
    </w:p>
    <w:p w:rsidR="00860DAC" w:rsidRPr="00A23068" w:rsidRDefault="00860DAC" w:rsidP="00EA5BD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p w:rsidR="00860DAC" w:rsidRPr="00A23068" w:rsidRDefault="00860DAC" w:rsidP="00EA5BD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  <w:r w:rsidRPr="00A23068">
        <w:rPr>
          <w:rFonts w:ascii="Arial" w:hAnsi="Arial" w:cs="Arial"/>
          <w:sz w:val="24"/>
          <w:szCs w:val="24"/>
          <w:lang w:eastAsia="en-US"/>
        </w:rPr>
        <w:t xml:space="preserve">En la totalidad de la línea deben aplicarse, de forma adicional a estas limitaciones, las de </w:t>
      </w:r>
      <w:proofErr w:type="gramStart"/>
      <w:r w:rsidRPr="00A23068">
        <w:rPr>
          <w:rFonts w:ascii="Arial" w:hAnsi="Arial" w:cs="Arial"/>
          <w:sz w:val="24"/>
          <w:szCs w:val="24"/>
          <w:lang w:eastAsia="en-US"/>
        </w:rPr>
        <w:t xml:space="preserve">carácter </w:t>
      </w:r>
      <w:bookmarkStart w:id="16" w:name="_GoBack"/>
      <w:bookmarkEnd w:id="16"/>
      <w:r w:rsidRPr="00A23068">
        <w:rPr>
          <w:rFonts w:ascii="Arial" w:hAnsi="Arial" w:cs="Arial"/>
          <w:sz w:val="24"/>
          <w:szCs w:val="24"/>
          <w:lang w:eastAsia="en-US"/>
        </w:rPr>
        <w:t>general expresadas</w:t>
      </w:r>
      <w:proofErr w:type="gramEnd"/>
      <w:r w:rsidRPr="00A23068">
        <w:rPr>
          <w:rFonts w:ascii="Arial" w:hAnsi="Arial" w:cs="Arial"/>
          <w:sz w:val="24"/>
          <w:szCs w:val="24"/>
          <w:lang w:eastAsia="en-US"/>
        </w:rPr>
        <w:t xml:space="preserve"> en los tres puntos del apartado IV Limitaciones de velocidad.</w:t>
      </w:r>
    </w:p>
    <w:p w:rsidR="00860DAC" w:rsidRPr="00A23068" w:rsidRDefault="00860DAC" w:rsidP="00EA5BD1">
      <w:pPr>
        <w:keepNext/>
        <w:tabs>
          <w:tab w:val="left" w:pos="567"/>
        </w:tabs>
        <w:jc w:val="both"/>
        <w:rPr>
          <w:rFonts w:ascii="Arial" w:hAnsi="Arial" w:cs="Arial"/>
          <w:sz w:val="24"/>
          <w:szCs w:val="24"/>
          <w:lang w:eastAsia="en-US"/>
        </w:rPr>
      </w:pPr>
    </w:p>
    <w:tbl>
      <w:tblPr>
        <w:tblStyle w:val="Listaclara-nfasis5"/>
        <w:tblW w:w="4960" w:type="dxa"/>
        <w:jc w:val="center"/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</w:tblGrid>
      <w:tr w:rsidR="00860DAC" w:rsidRPr="00A23068" w:rsidTr="001A62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pk</w:t>
            </w:r>
            <w:proofErr w:type="spellEnd"/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(m)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vel</w:t>
            </w:r>
            <w:proofErr w:type="spellEnd"/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(km/h)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center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desde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hasta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ida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vuelta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-465,296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-172,4956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58,06477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58,06477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-172,4956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-328,2141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60,83092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60,83092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-328,2141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-88,43021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48,86273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48,86273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1090,558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1366,144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276,5444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276,5444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1967,253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2356,069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344,4408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344,4408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4116,192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4422,194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330,9694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330,9694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4447,194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5030,542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126,2158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126,2158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5672,11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5940,424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205,29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205,29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5940,424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6103,945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205,29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205,29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6243,945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6514,666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205,29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205,29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6514,666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6679,014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205,29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205,29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6737,117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7114,272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224,8839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224,8839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7114,272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7384,799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224,8839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224,8839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7819,968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8125,311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159,0169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159,0169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10205,35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10495,13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243,5859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243,5859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11261,98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11567,29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205,29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205,29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11567,29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11814,89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205,29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205,29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lastRenderedPageBreak/>
              <w:t>12518,83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12808,22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260,4658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260,4658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13665,96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14002,37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224,8839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224,8839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14002,37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14244,57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260,4658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260,4658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15406,52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15826,63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305,0084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305,0084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15826,63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16089,64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305,0084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305,0084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17907,62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18234,24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260,4658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260,4658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18271,26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18972,48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159,0253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159,0253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18983,94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19447,33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123,174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123,174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19923,18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20378,85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159,0169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159,0169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20378,85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20768,8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178,9677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178,9677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21620,95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21963,51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332,2083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332,2083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22210,07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22609,36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159,0169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159,0169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22715,36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23077,39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159,0169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159,0169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23587,84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23973,07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224,8839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224,8839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23973,07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24137,98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276,3165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276,3165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24160,58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24683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330,9694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330,9694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25095,85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25672,93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243,5859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243,5859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27472,42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28086,48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390,7325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390,7325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28106,48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29540,75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245,2058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245,2058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29640,75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31062,25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183,6169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183,6169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31561,12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31917,38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178,9677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178,9677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36325,15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37432,92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159,0169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159,0169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40676,64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41494,84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164,3237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164,3237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41707,39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42014,82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178,9943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178,9943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42014,82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42296,29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174,1943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174,1943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42632,82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42958,53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112,4419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112,4419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43015,05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43458,21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71,11453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71,11453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43923,08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44300,06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100,5711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100,5711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44495,35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44819,5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79,50846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79,50846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44849,26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45197,34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82,11599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82,11599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45197,34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45423,17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87,09716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87,09716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45423,17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45768,76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76,81248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76,81248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45966,65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46270,12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80,03677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80,03677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46270,12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46728,65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76,81248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76,81248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46728,65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47256,47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82,11599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82,11599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47356,47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48217,35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131,1287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131,1287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48711,9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48988,03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76,81248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76,81248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49337,36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49695,15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71,11453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71,11453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49695,15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49917,66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71,11453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71,11453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lastRenderedPageBreak/>
              <w:t>50038,25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50326,16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129,8368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129,8368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50326,16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50600,52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129,8368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129,8368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50723,73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51183,2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123,174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123,174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51183,2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51314,13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159,0169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159,0169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51314,13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51617,77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112,4419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112,4419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51739,2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52100,29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290,4361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290,4361</w:t>
            </w:r>
          </w:p>
        </w:tc>
      </w:tr>
      <w:tr w:rsidR="00860DAC" w:rsidRPr="00A23068" w:rsidTr="001A62C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52100,29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52491,87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485,6962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485,6962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52491,87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52767,13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106,4107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106,4107</w:t>
            </w:r>
          </w:p>
        </w:tc>
      </w:tr>
      <w:tr w:rsidR="00860DAC" w:rsidRPr="00A23068" w:rsidTr="001A62C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52778,16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53284,37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180,5618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180,5618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53799,27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54046,48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85,87547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85,87547</w:t>
            </w:r>
          </w:p>
        </w:tc>
      </w:tr>
      <w:tr w:rsidR="00860DAC" w:rsidRPr="00A23068" w:rsidTr="001A62C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54327,79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54590,53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142,2291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142,2291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54835,88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55143,06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67,46517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67,46517</w:t>
            </w:r>
          </w:p>
        </w:tc>
      </w:tr>
      <w:tr w:rsidR="00860DAC" w:rsidRPr="00A23068" w:rsidTr="001A62C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55143,06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55619,02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67,466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67,466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55619,02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56163,98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91,80846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91,80846</w:t>
            </w:r>
          </w:p>
        </w:tc>
      </w:tr>
      <w:tr w:rsidR="00860DAC" w:rsidRPr="00A23068" w:rsidTr="001A62C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56310,17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56675,04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76,81248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76,81248</w:t>
            </w:r>
          </w:p>
        </w:tc>
      </w:tr>
      <w:tr w:rsidR="00860DAC" w:rsidRPr="00A23068" w:rsidTr="001A62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b w:val="0"/>
                <w:color w:val="000000"/>
                <w:sz w:val="22"/>
                <w:szCs w:val="22"/>
              </w:rPr>
              <w:t>56675,04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56872,88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76,81248</w:t>
            </w:r>
          </w:p>
        </w:tc>
        <w:tc>
          <w:tcPr>
            <w:tcW w:w="1240" w:type="dxa"/>
            <w:noWrap/>
            <w:hideMark/>
          </w:tcPr>
          <w:p w:rsidR="00860DAC" w:rsidRPr="00A23068" w:rsidRDefault="00860DAC" w:rsidP="00860DA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3068">
              <w:rPr>
                <w:rFonts w:ascii="Calibri" w:hAnsi="Calibri"/>
                <w:color w:val="000000"/>
                <w:sz w:val="22"/>
                <w:szCs w:val="22"/>
              </w:rPr>
              <w:t>76,81248</w:t>
            </w:r>
          </w:p>
        </w:tc>
      </w:tr>
    </w:tbl>
    <w:p w:rsidR="00860DAC" w:rsidRPr="00A23068" w:rsidRDefault="00860DAC" w:rsidP="001A62C4">
      <w:pPr>
        <w:jc w:val="center"/>
        <w:rPr>
          <w:rFonts w:ascii="Arial" w:hAnsi="Arial" w:cs="Arial"/>
          <w:sz w:val="24"/>
          <w:szCs w:val="24"/>
          <w:lang w:eastAsia="en-US"/>
        </w:rPr>
      </w:pPr>
    </w:p>
    <w:sectPr w:rsidR="00860DAC" w:rsidRPr="00A23068" w:rsidSect="003B7204">
      <w:headerReference w:type="default" r:id="rId13"/>
      <w:footerReference w:type="default" r:id="rId14"/>
      <w:pgSz w:w="12240" w:h="15840"/>
      <w:pgMar w:top="1417" w:right="1325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547" w:rsidRDefault="00043547" w:rsidP="00FE11D8">
      <w:r>
        <w:separator/>
      </w:r>
    </w:p>
  </w:endnote>
  <w:endnote w:type="continuationSeparator" w:id="0">
    <w:p w:rsidR="00043547" w:rsidRDefault="00043547" w:rsidP="00FE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1314561119"/>
      <w:docPartObj>
        <w:docPartGallery w:val="Page Numbers (Bottom of Page)"/>
        <w:docPartUnique/>
      </w:docPartObj>
    </w:sdtPr>
    <w:sdtContent>
      <w:p w:rsidR="007A6876" w:rsidRPr="001D109E" w:rsidRDefault="007A6876">
        <w:pPr>
          <w:pStyle w:val="Piedepgina"/>
          <w:jc w:val="right"/>
          <w:rPr>
            <w:rFonts w:ascii="Arial" w:hAnsi="Arial" w:cs="Arial"/>
          </w:rPr>
        </w:pPr>
        <w:r w:rsidRPr="001D109E">
          <w:rPr>
            <w:rFonts w:ascii="Arial" w:hAnsi="Arial" w:cs="Arial"/>
          </w:rPr>
          <w:fldChar w:fldCharType="begin"/>
        </w:r>
        <w:r w:rsidRPr="001D109E">
          <w:rPr>
            <w:rFonts w:ascii="Arial" w:hAnsi="Arial" w:cs="Arial"/>
          </w:rPr>
          <w:instrText>PAGE   \* MERGEFORMAT</w:instrText>
        </w:r>
        <w:r w:rsidRPr="001D109E">
          <w:rPr>
            <w:rFonts w:ascii="Arial" w:hAnsi="Arial" w:cs="Arial"/>
          </w:rPr>
          <w:fldChar w:fldCharType="separate"/>
        </w:r>
        <w:r w:rsidR="00A23068" w:rsidRPr="00A23068">
          <w:rPr>
            <w:rFonts w:ascii="Arial" w:hAnsi="Arial" w:cs="Arial"/>
            <w:noProof/>
            <w:lang w:val="es-ES"/>
          </w:rPr>
          <w:t>12</w:t>
        </w:r>
        <w:r w:rsidRPr="001D109E">
          <w:rPr>
            <w:rFonts w:ascii="Arial" w:hAnsi="Arial" w:cs="Arial"/>
          </w:rPr>
          <w:fldChar w:fldCharType="end"/>
        </w:r>
      </w:p>
    </w:sdtContent>
  </w:sdt>
  <w:p w:rsidR="007A6876" w:rsidRPr="001D109E" w:rsidRDefault="007A6876">
    <w:pPr>
      <w:pStyle w:val="Piedepgin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547" w:rsidRDefault="00043547" w:rsidP="00FE11D8">
      <w:r>
        <w:separator/>
      </w:r>
    </w:p>
  </w:footnote>
  <w:footnote w:type="continuationSeparator" w:id="0">
    <w:p w:rsidR="00043547" w:rsidRDefault="00043547" w:rsidP="00FE1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876" w:rsidRDefault="007A6876">
    <w:pPr>
      <w:pStyle w:val="Encabezado"/>
    </w:pPr>
  </w:p>
  <w:p w:rsidR="007A6876" w:rsidRPr="00980AC3" w:rsidRDefault="007A6876" w:rsidP="00056952">
    <w:pPr>
      <w:pStyle w:val="Encabezado"/>
      <w:jc w:val="right"/>
      <w:rPr>
        <w:rFonts w:ascii="Arial" w:hAnsi="Arial"/>
        <w:sz w:val="22"/>
      </w:rPr>
    </w:pPr>
    <w:r>
      <w:rPr>
        <w:rFonts w:ascii="Arial" w:hAnsi="Arial"/>
        <w:sz w:val="22"/>
      </w:rPr>
      <w:t>Convocatoria a la Licitación Pública</w:t>
    </w:r>
    <w:r w:rsidRPr="00E00ED1">
      <w:rPr>
        <w:rFonts w:ascii="Arial" w:hAnsi="Arial"/>
        <w:sz w:val="22"/>
      </w:rPr>
      <w:t xml:space="preserve"> </w:t>
    </w:r>
    <w:r>
      <w:rPr>
        <w:rFonts w:ascii="Arial" w:hAnsi="Arial"/>
        <w:sz w:val="22"/>
      </w:rPr>
      <w:t>Nacional</w:t>
    </w:r>
    <w:r w:rsidRPr="00E00ED1">
      <w:rPr>
        <w:rFonts w:ascii="Arial" w:hAnsi="Arial"/>
        <w:sz w:val="22"/>
      </w:rPr>
      <w:t xml:space="preserve"> </w:t>
    </w:r>
    <w:r w:rsidRPr="00980AC3">
      <w:rPr>
        <w:rFonts w:ascii="Arial" w:hAnsi="Arial"/>
        <w:sz w:val="22"/>
      </w:rPr>
      <w:t>No</w:t>
    </w:r>
    <w:r w:rsidRPr="00ED00AD">
      <w:t xml:space="preserve"> </w:t>
    </w:r>
    <w:r w:rsidRPr="00ED00AD">
      <w:rPr>
        <w:rFonts w:ascii="Arial" w:hAnsi="Arial"/>
        <w:sz w:val="22"/>
      </w:rPr>
      <w:t>LO-0009000988-T45-2014</w:t>
    </w:r>
  </w:p>
  <w:p w:rsidR="007A6876" w:rsidRDefault="007A6876" w:rsidP="00032C72">
    <w:pPr>
      <w:pStyle w:val="Encabezado"/>
      <w:tabs>
        <w:tab w:val="clear" w:pos="4419"/>
        <w:tab w:val="clear" w:pos="8838"/>
      </w:tabs>
      <w:ind w:right="49" w:firstLine="1"/>
      <w:jc w:val="right"/>
      <w:rPr>
        <w:rFonts w:ascii="Arial" w:hAnsi="Arial" w:cs="Arial"/>
        <w:b/>
      </w:rPr>
    </w:pPr>
  </w:p>
  <w:p w:rsidR="007A6876" w:rsidRDefault="007A6876" w:rsidP="00032C72">
    <w:pPr>
      <w:pStyle w:val="Encabezado"/>
      <w:tabs>
        <w:tab w:val="clear" w:pos="4419"/>
        <w:tab w:val="clear" w:pos="8838"/>
      </w:tabs>
      <w:ind w:right="49" w:firstLine="1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D2368"/>
    <w:multiLevelType w:val="hybridMultilevel"/>
    <w:tmpl w:val="008E9A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02D71"/>
    <w:multiLevelType w:val="hybridMultilevel"/>
    <w:tmpl w:val="A6685EF6"/>
    <w:lvl w:ilvl="0" w:tplc="080A000F">
      <w:start w:val="1"/>
      <w:numFmt w:val="decimal"/>
      <w:lvlText w:val="%1."/>
      <w:lvlJc w:val="left"/>
      <w:pPr>
        <w:ind w:left="3697" w:hanging="360"/>
      </w:pPr>
    </w:lvl>
    <w:lvl w:ilvl="1" w:tplc="080A0019" w:tentative="1">
      <w:start w:val="1"/>
      <w:numFmt w:val="lowerLetter"/>
      <w:lvlText w:val="%2."/>
      <w:lvlJc w:val="left"/>
      <w:pPr>
        <w:ind w:left="4417" w:hanging="360"/>
      </w:pPr>
    </w:lvl>
    <w:lvl w:ilvl="2" w:tplc="080A001B" w:tentative="1">
      <w:start w:val="1"/>
      <w:numFmt w:val="lowerRoman"/>
      <w:lvlText w:val="%3."/>
      <w:lvlJc w:val="right"/>
      <w:pPr>
        <w:ind w:left="5137" w:hanging="180"/>
      </w:pPr>
    </w:lvl>
    <w:lvl w:ilvl="3" w:tplc="080A000F" w:tentative="1">
      <w:start w:val="1"/>
      <w:numFmt w:val="decimal"/>
      <w:lvlText w:val="%4."/>
      <w:lvlJc w:val="left"/>
      <w:pPr>
        <w:ind w:left="5857" w:hanging="360"/>
      </w:pPr>
    </w:lvl>
    <w:lvl w:ilvl="4" w:tplc="080A0019" w:tentative="1">
      <w:start w:val="1"/>
      <w:numFmt w:val="lowerLetter"/>
      <w:lvlText w:val="%5."/>
      <w:lvlJc w:val="left"/>
      <w:pPr>
        <w:ind w:left="6577" w:hanging="360"/>
      </w:pPr>
    </w:lvl>
    <w:lvl w:ilvl="5" w:tplc="080A001B" w:tentative="1">
      <w:start w:val="1"/>
      <w:numFmt w:val="lowerRoman"/>
      <w:lvlText w:val="%6."/>
      <w:lvlJc w:val="right"/>
      <w:pPr>
        <w:ind w:left="7297" w:hanging="180"/>
      </w:pPr>
    </w:lvl>
    <w:lvl w:ilvl="6" w:tplc="080A000F" w:tentative="1">
      <w:start w:val="1"/>
      <w:numFmt w:val="decimal"/>
      <w:lvlText w:val="%7."/>
      <w:lvlJc w:val="left"/>
      <w:pPr>
        <w:ind w:left="8017" w:hanging="360"/>
      </w:pPr>
    </w:lvl>
    <w:lvl w:ilvl="7" w:tplc="080A0019" w:tentative="1">
      <w:start w:val="1"/>
      <w:numFmt w:val="lowerLetter"/>
      <w:lvlText w:val="%8."/>
      <w:lvlJc w:val="left"/>
      <w:pPr>
        <w:ind w:left="8737" w:hanging="360"/>
      </w:pPr>
    </w:lvl>
    <w:lvl w:ilvl="8" w:tplc="080A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2">
    <w:nsid w:val="4F147780"/>
    <w:multiLevelType w:val="hybridMultilevel"/>
    <w:tmpl w:val="5C8AA500"/>
    <w:lvl w:ilvl="0" w:tplc="803E6E96">
      <w:start w:val="1"/>
      <w:numFmt w:val="bullet"/>
      <w:pStyle w:val="Vieta1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F426023"/>
    <w:multiLevelType w:val="hybridMultilevel"/>
    <w:tmpl w:val="D7E885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1D5010"/>
    <w:multiLevelType w:val="hybridMultilevel"/>
    <w:tmpl w:val="F31C0C7C"/>
    <w:lvl w:ilvl="0" w:tplc="F912D2E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7F8"/>
    <w:rsid w:val="00001CB3"/>
    <w:rsid w:val="0000221B"/>
    <w:rsid w:val="00002726"/>
    <w:rsid w:val="0001363E"/>
    <w:rsid w:val="00016F15"/>
    <w:rsid w:val="00017605"/>
    <w:rsid w:val="0002029C"/>
    <w:rsid w:val="00021019"/>
    <w:rsid w:val="0002727D"/>
    <w:rsid w:val="00031B09"/>
    <w:rsid w:val="00032BD9"/>
    <w:rsid w:val="00032C72"/>
    <w:rsid w:val="000340CB"/>
    <w:rsid w:val="00034408"/>
    <w:rsid w:val="0003451A"/>
    <w:rsid w:val="00035425"/>
    <w:rsid w:val="00037839"/>
    <w:rsid w:val="00043547"/>
    <w:rsid w:val="00046990"/>
    <w:rsid w:val="00047DAD"/>
    <w:rsid w:val="0005476D"/>
    <w:rsid w:val="00055BFF"/>
    <w:rsid w:val="00056952"/>
    <w:rsid w:val="0006001E"/>
    <w:rsid w:val="00065A61"/>
    <w:rsid w:val="00067073"/>
    <w:rsid w:val="00067B19"/>
    <w:rsid w:val="00067D35"/>
    <w:rsid w:val="00070F6B"/>
    <w:rsid w:val="000712A4"/>
    <w:rsid w:val="0008012B"/>
    <w:rsid w:val="000816EC"/>
    <w:rsid w:val="00082C37"/>
    <w:rsid w:val="00084551"/>
    <w:rsid w:val="00091194"/>
    <w:rsid w:val="00091560"/>
    <w:rsid w:val="00097A04"/>
    <w:rsid w:val="000A6E0D"/>
    <w:rsid w:val="000A79AD"/>
    <w:rsid w:val="000B0324"/>
    <w:rsid w:val="000B0ABD"/>
    <w:rsid w:val="000B0BF2"/>
    <w:rsid w:val="000B1703"/>
    <w:rsid w:val="000B27A6"/>
    <w:rsid w:val="000B3D26"/>
    <w:rsid w:val="000B543B"/>
    <w:rsid w:val="000C1DD6"/>
    <w:rsid w:val="000C2594"/>
    <w:rsid w:val="000C4F5A"/>
    <w:rsid w:val="000C4FCC"/>
    <w:rsid w:val="000D196E"/>
    <w:rsid w:val="000D310A"/>
    <w:rsid w:val="000D3B09"/>
    <w:rsid w:val="000D4CAC"/>
    <w:rsid w:val="000D72CF"/>
    <w:rsid w:val="000E1AC3"/>
    <w:rsid w:val="000E4D65"/>
    <w:rsid w:val="000E52A7"/>
    <w:rsid w:val="000E6A78"/>
    <w:rsid w:val="000F6AA4"/>
    <w:rsid w:val="0010235E"/>
    <w:rsid w:val="0010372F"/>
    <w:rsid w:val="00104919"/>
    <w:rsid w:val="00107586"/>
    <w:rsid w:val="0011024D"/>
    <w:rsid w:val="0011213E"/>
    <w:rsid w:val="001131A0"/>
    <w:rsid w:val="001166C8"/>
    <w:rsid w:val="00117E2A"/>
    <w:rsid w:val="001206F6"/>
    <w:rsid w:val="00120802"/>
    <w:rsid w:val="00120E50"/>
    <w:rsid w:val="00122847"/>
    <w:rsid w:val="001260E4"/>
    <w:rsid w:val="00126965"/>
    <w:rsid w:val="001351E3"/>
    <w:rsid w:val="00136334"/>
    <w:rsid w:val="00136B2F"/>
    <w:rsid w:val="00137F79"/>
    <w:rsid w:val="0014702E"/>
    <w:rsid w:val="001503DA"/>
    <w:rsid w:val="00151C04"/>
    <w:rsid w:val="00151DE0"/>
    <w:rsid w:val="0016149A"/>
    <w:rsid w:val="00161AC6"/>
    <w:rsid w:val="00161BC9"/>
    <w:rsid w:val="00172F58"/>
    <w:rsid w:val="00173CCF"/>
    <w:rsid w:val="00173FDD"/>
    <w:rsid w:val="00175A0D"/>
    <w:rsid w:val="00181676"/>
    <w:rsid w:val="001817A9"/>
    <w:rsid w:val="00192C5A"/>
    <w:rsid w:val="0019374A"/>
    <w:rsid w:val="0019441B"/>
    <w:rsid w:val="0019592E"/>
    <w:rsid w:val="001A060A"/>
    <w:rsid w:val="001A4625"/>
    <w:rsid w:val="001A501C"/>
    <w:rsid w:val="001A62C4"/>
    <w:rsid w:val="001A63D6"/>
    <w:rsid w:val="001B1411"/>
    <w:rsid w:val="001B41E5"/>
    <w:rsid w:val="001B448F"/>
    <w:rsid w:val="001B587F"/>
    <w:rsid w:val="001B6C92"/>
    <w:rsid w:val="001B6FC9"/>
    <w:rsid w:val="001B7396"/>
    <w:rsid w:val="001C052F"/>
    <w:rsid w:val="001C0781"/>
    <w:rsid w:val="001C294B"/>
    <w:rsid w:val="001D109E"/>
    <w:rsid w:val="001D115D"/>
    <w:rsid w:val="001D2374"/>
    <w:rsid w:val="001D2448"/>
    <w:rsid w:val="001D24FA"/>
    <w:rsid w:val="001D39DA"/>
    <w:rsid w:val="001D515E"/>
    <w:rsid w:val="001F185F"/>
    <w:rsid w:val="001F277F"/>
    <w:rsid w:val="001F64A3"/>
    <w:rsid w:val="001F74C1"/>
    <w:rsid w:val="001F7CAE"/>
    <w:rsid w:val="0020033F"/>
    <w:rsid w:val="00202648"/>
    <w:rsid w:val="00203081"/>
    <w:rsid w:val="00211652"/>
    <w:rsid w:val="00211934"/>
    <w:rsid w:val="00211D42"/>
    <w:rsid w:val="002123BF"/>
    <w:rsid w:val="00215CDF"/>
    <w:rsid w:val="00217A24"/>
    <w:rsid w:val="00220249"/>
    <w:rsid w:val="00221310"/>
    <w:rsid w:val="00221C2C"/>
    <w:rsid w:val="0022574B"/>
    <w:rsid w:val="002325D2"/>
    <w:rsid w:val="0023313E"/>
    <w:rsid w:val="002355F8"/>
    <w:rsid w:val="0023721C"/>
    <w:rsid w:val="00243D50"/>
    <w:rsid w:val="00250CC4"/>
    <w:rsid w:val="00255C7C"/>
    <w:rsid w:val="00256021"/>
    <w:rsid w:val="002621B8"/>
    <w:rsid w:val="00274779"/>
    <w:rsid w:val="00276687"/>
    <w:rsid w:val="002815FC"/>
    <w:rsid w:val="00292F93"/>
    <w:rsid w:val="00293018"/>
    <w:rsid w:val="002940EC"/>
    <w:rsid w:val="00294618"/>
    <w:rsid w:val="00294A92"/>
    <w:rsid w:val="00294D4D"/>
    <w:rsid w:val="00297740"/>
    <w:rsid w:val="002A1877"/>
    <w:rsid w:val="002A2797"/>
    <w:rsid w:val="002A5BEA"/>
    <w:rsid w:val="002A5D99"/>
    <w:rsid w:val="002B1338"/>
    <w:rsid w:val="002B136A"/>
    <w:rsid w:val="002B5ED8"/>
    <w:rsid w:val="002B71C8"/>
    <w:rsid w:val="002C0E11"/>
    <w:rsid w:val="002C1CE0"/>
    <w:rsid w:val="002C239D"/>
    <w:rsid w:val="002C3DE0"/>
    <w:rsid w:val="002C4472"/>
    <w:rsid w:val="002C553D"/>
    <w:rsid w:val="002C6AC4"/>
    <w:rsid w:val="002C714A"/>
    <w:rsid w:val="002D2CA7"/>
    <w:rsid w:val="002D51FF"/>
    <w:rsid w:val="002D7DAD"/>
    <w:rsid w:val="002E1ADF"/>
    <w:rsid w:val="002E23DE"/>
    <w:rsid w:val="002E7537"/>
    <w:rsid w:val="002E7592"/>
    <w:rsid w:val="002F0A9A"/>
    <w:rsid w:val="002F3A93"/>
    <w:rsid w:val="002F45AC"/>
    <w:rsid w:val="002F4EAC"/>
    <w:rsid w:val="002F59E3"/>
    <w:rsid w:val="00300995"/>
    <w:rsid w:val="00301E3F"/>
    <w:rsid w:val="003025DE"/>
    <w:rsid w:val="003028BE"/>
    <w:rsid w:val="00305E97"/>
    <w:rsid w:val="0031616C"/>
    <w:rsid w:val="0031699F"/>
    <w:rsid w:val="00317C88"/>
    <w:rsid w:val="00321328"/>
    <w:rsid w:val="003215E1"/>
    <w:rsid w:val="00321C7A"/>
    <w:rsid w:val="003223A4"/>
    <w:rsid w:val="003231F2"/>
    <w:rsid w:val="00324251"/>
    <w:rsid w:val="0032458D"/>
    <w:rsid w:val="0032530B"/>
    <w:rsid w:val="00335A20"/>
    <w:rsid w:val="00346F18"/>
    <w:rsid w:val="00350E3B"/>
    <w:rsid w:val="00351A91"/>
    <w:rsid w:val="0035438C"/>
    <w:rsid w:val="00357638"/>
    <w:rsid w:val="00362428"/>
    <w:rsid w:val="00362C98"/>
    <w:rsid w:val="00362D9D"/>
    <w:rsid w:val="00365AC1"/>
    <w:rsid w:val="00371073"/>
    <w:rsid w:val="00371178"/>
    <w:rsid w:val="00371469"/>
    <w:rsid w:val="00373DB0"/>
    <w:rsid w:val="00375B85"/>
    <w:rsid w:val="00382F33"/>
    <w:rsid w:val="00386563"/>
    <w:rsid w:val="00387565"/>
    <w:rsid w:val="00390B38"/>
    <w:rsid w:val="00393A5B"/>
    <w:rsid w:val="00394A40"/>
    <w:rsid w:val="00395BA1"/>
    <w:rsid w:val="003A14FA"/>
    <w:rsid w:val="003A286C"/>
    <w:rsid w:val="003A5473"/>
    <w:rsid w:val="003A57E2"/>
    <w:rsid w:val="003A7354"/>
    <w:rsid w:val="003B1804"/>
    <w:rsid w:val="003B22B9"/>
    <w:rsid w:val="003B23CA"/>
    <w:rsid w:val="003B252D"/>
    <w:rsid w:val="003B7204"/>
    <w:rsid w:val="003C0B38"/>
    <w:rsid w:val="003C2CF5"/>
    <w:rsid w:val="003C74DB"/>
    <w:rsid w:val="003D0981"/>
    <w:rsid w:val="003D1539"/>
    <w:rsid w:val="003D1A01"/>
    <w:rsid w:val="003D2190"/>
    <w:rsid w:val="003D3D75"/>
    <w:rsid w:val="003D488E"/>
    <w:rsid w:val="003E54FC"/>
    <w:rsid w:val="003F1C08"/>
    <w:rsid w:val="003F3F5F"/>
    <w:rsid w:val="003F510D"/>
    <w:rsid w:val="003F6B72"/>
    <w:rsid w:val="00400B00"/>
    <w:rsid w:val="00401358"/>
    <w:rsid w:val="00402D73"/>
    <w:rsid w:val="004062F3"/>
    <w:rsid w:val="004106B0"/>
    <w:rsid w:val="004114CD"/>
    <w:rsid w:val="00415567"/>
    <w:rsid w:val="00415E0E"/>
    <w:rsid w:val="00417CD7"/>
    <w:rsid w:val="00417E1C"/>
    <w:rsid w:val="00424B4A"/>
    <w:rsid w:val="004252AD"/>
    <w:rsid w:val="0043179E"/>
    <w:rsid w:val="004337EA"/>
    <w:rsid w:val="0043495A"/>
    <w:rsid w:val="00437661"/>
    <w:rsid w:val="00440E6D"/>
    <w:rsid w:val="004433C1"/>
    <w:rsid w:val="00446AB1"/>
    <w:rsid w:val="00450C3E"/>
    <w:rsid w:val="00454BE4"/>
    <w:rsid w:val="004570BA"/>
    <w:rsid w:val="0045770D"/>
    <w:rsid w:val="00460D43"/>
    <w:rsid w:val="00464E6C"/>
    <w:rsid w:val="00467614"/>
    <w:rsid w:val="00472ED2"/>
    <w:rsid w:val="004739AE"/>
    <w:rsid w:val="00474083"/>
    <w:rsid w:val="00476FC0"/>
    <w:rsid w:val="00480E55"/>
    <w:rsid w:val="00480E8C"/>
    <w:rsid w:val="00481585"/>
    <w:rsid w:val="00483B96"/>
    <w:rsid w:val="00491899"/>
    <w:rsid w:val="00494E52"/>
    <w:rsid w:val="004958B5"/>
    <w:rsid w:val="00495F00"/>
    <w:rsid w:val="00496593"/>
    <w:rsid w:val="004A0573"/>
    <w:rsid w:val="004A23A0"/>
    <w:rsid w:val="004A654F"/>
    <w:rsid w:val="004B4E88"/>
    <w:rsid w:val="004B54B9"/>
    <w:rsid w:val="004B5C7A"/>
    <w:rsid w:val="004B681B"/>
    <w:rsid w:val="004B70BA"/>
    <w:rsid w:val="004C07D3"/>
    <w:rsid w:val="004C6A07"/>
    <w:rsid w:val="004D2C6A"/>
    <w:rsid w:val="004D45F0"/>
    <w:rsid w:val="004D4B1C"/>
    <w:rsid w:val="004D6D4E"/>
    <w:rsid w:val="004E007E"/>
    <w:rsid w:val="004E0E32"/>
    <w:rsid w:val="004E15B6"/>
    <w:rsid w:val="004E17CE"/>
    <w:rsid w:val="004E26A0"/>
    <w:rsid w:val="004E3A4A"/>
    <w:rsid w:val="004E496F"/>
    <w:rsid w:val="004F0B6B"/>
    <w:rsid w:val="004F6946"/>
    <w:rsid w:val="004F734C"/>
    <w:rsid w:val="005006F0"/>
    <w:rsid w:val="00506A8E"/>
    <w:rsid w:val="00516A3E"/>
    <w:rsid w:val="00517CBA"/>
    <w:rsid w:val="005209AA"/>
    <w:rsid w:val="00524887"/>
    <w:rsid w:val="00524A71"/>
    <w:rsid w:val="005257F1"/>
    <w:rsid w:val="005259BA"/>
    <w:rsid w:val="00526588"/>
    <w:rsid w:val="0053040C"/>
    <w:rsid w:val="00530E60"/>
    <w:rsid w:val="00533627"/>
    <w:rsid w:val="0054036C"/>
    <w:rsid w:val="005411FA"/>
    <w:rsid w:val="00544837"/>
    <w:rsid w:val="00545C18"/>
    <w:rsid w:val="0054635B"/>
    <w:rsid w:val="00546938"/>
    <w:rsid w:val="005509D0"/>
    <w:rsid w:val="00554DE7"/>
    <w:rsid w:val="005570FB"/>
    <w:rsid w:val="0056157E"/>
    <w:rsid w:val="00564069"/>
    <w:rsid w:val="0057796E"/>
    <w:rsid w:val="00583A9B"/>
    <w:rsid w:val="005859C6"/>
    <w:rsid w:val="00586D2D"/>
    <w:rsid w:val="00595E8E"/>
    <w:rsid w:val="005A295D"/>
    <w:rsid w:val="005A59A1"/>
    <w:rsid w:val="005A7AEC"/>
    <w:rsid w:val="005A7CC0"/>
    <w:rsid w:val="005B2A50"/>
    <w:rsid w:val="005B5825"/>
    <w:rsid w:val="005B7643"/>
    <w:rsid w:val="005C2FE3"/>
    <w:rsid w:val="005C4E71"/>
    <w:rsid w:val="005C79A9"/>
    <w:rsid w:val="005D2679"/>
    <w:rsid w:val="005D3C81"/>
    <w:rsid w:val="005D54C0"/>
    <w:rsid w:val="005D557B"/>
    <w:rsid w:val="005D617B"/>
    <w:rsid w:val="005D6613"/>
    <w:rsid w:val="005D66C1"/>
    <w:rsid w:val="005E0A5D"/>
    <w:rsid w:val="005E0A94"/>
    <w:rsid w:val="005E288E"/>
    <w:rsid w:val="005E3248"/>
    <w:rsid w:val="005E3532"/>
    <w:rsid w:val="005F2899"/>
    <w:rsid w:val="00600596"/>
    <w:rsid w:val="00602D00"/>
    <w:rsid w:val="00602EE3"/>
    <w:rsid w:val="00603702"/>
    <w:rsid w:val="00603DAC"/>
    <w:rsid w:val="006121A8"/>
    <w:rsid w:val="00615C57"/>
    <w:rsid w:val="00616B08"/>
    <w:rsid w:val="0061709C"/>
    <w:rsid w:val="006201A8"/>
    <w:rsid w:val="006218D2"/>
    <w:rsid w:val="00622078"/>
    <w:rsid w:val="00625EE1"/>
    <w:rsid w:val="00627C6D"/>
    <w:rsid w:val="00627CED"/>
    <w:rsid w:val="00630633"/>
    <w:rsid w:val="00632140"/>
    <w:rsid w:val="00637F6C"/>
    <w:rsid w:val="006424DA"/>
    <w:rsid w:val="00642C58"/>
    <w:rsid w:val="006439DD"/>
    <w:rsid w:val="00644DBC"/>
    <w:rsid w:val="00645909"/>
    <w:rsid w:val="006477A6"/>
    <w:rsid w:val="00664A1C"/>
    <w:rsid w:val="00672F34"/>
    <w:rsid w:val="00677629"/>
    <w:rsid w:val="006777BB"/>
    <w:rsid w:val="00684D4A"/>
    <w:rsid w:val="00691287"/>
    <w:rsid w:val="006948F2"/>
    <w:rsid w:val="006976CC"/>
    <w:rsid w:val="006A180D"/>
    <w:rsid w:val="006A2580"/>
    <w:rsid w:val="006A2D88"/>
    <w:rsid w:val="006A30BD"/>
    <w:rsid w:val="006A334F"/>
    <w:rsid w:val="006A4259"/>
    <w:rsid w:val="006A4C00"/>
    <w:rsid w:val="006A5682"/>
    <w:rsid w:val="006A7E63"/>
    <w:rsid w:val="006B08D0"/>
    <w:rsid w:val="006B1946"/>
    <w:rsid w:val="006B7C2D"/>
    <w:rsid w:val="006C1D3F"/>
    <w:rsid w:val="006C5B34"/>
    <w:rsid w:val="006C66BB"/>
    <w:rsid w:val="006C686A"/>
    <w:rsid w:val="006C722B"/>
    <w:rsid w:val="006C7F57"/>
    <w:rsid w:val="006D11BB"/>
    <w:rsid w:val="006D536F"/>
    <w:rsid w:val="006D71B3"/>
    <w:rsid w:val="006E1C51"/>
    <w:rsid w:val="006E41CD"/>
    <w:rsid w:val="006E79FE"/>
    <w:rsid w:val="006E7B88"/>
    <w:rsid w:val="006F0FA6"/>
    <w:rsid w:val="006F1798"/>
    <w:rsid w:val="006F31C5"/>
    <w:rsid w:val="00711320"/>
    <w:rsid w:val="00714622"/>
    <w:rsid w:val="00716778"/>
    <w:rsid w:val="00717280"/>
    <w:rsid w:val="00717459"/>
    <w:rsid w:val="007209B1"/>
    <w:rsid w:val="00720F45"/>
    <w:rsid w:val="00721341"/>
    <w:rsid w:val="007218A1"/>
    <w:rsid w:val="00723303"/>
    <w:rsid w:val="007233AC"/>
    <w:rsid w:val="00724DC2"/>
    <w:rsid w:val="00724E52"/>
    <w:rsid w:val="00733EF6"/>
    <w:rsid w:val="00734476"/>
    <w:rsid w:val="007364F9"/>
    <w:rsid w:val="007368D0"/>
    <w:rsid w:val="00737089"/>
    <w:rsid w:val="00747C91"/>
    <w:rsid w:val="00747E13"/>
    <w:rsid w:val="007515BC"/>
    <w:rsid w:val="00751A64"/>
    <w:rsid w:val="0075278C"/>
    <w:rsid w:val="007545F1"/>
    <w:rsid w:val="007568FA"/>
    <w:rsid w:val="00761413"/>
    <w:rsid w:val="007659DB"/>
    <w:rsid w:val="00767182"/>
    <w:rsid w:val="00767560"/>
    <w:rsid w:val="00772101"/>
    <w:rsid w:val="007727E3"/>
    <w:rsid w:val="00774184"/>
    <w:rsid w:val="00775CD2"/>
    <w:rsid w:val="007800AC"/>
    <w:rsid w:val="00781FCD"/>
    <w:rsid w:val="0078371F"/>
    <w:rsid w:val="00783AA7"/>
    <w:rsid w:val="00784101"/>
    <w:rsid w:val="00786347"/>
    <w:rsid w:val="007872A8"/>
    <w:rsid w:val="00791F3F"/>
    <w:rsid w:val="007938B4"/>
    <w:rsid w:val="00795FF8"/>
    <w:rsid w:val="007A0EE8"/>
    <w:rsid w:val="007A23BC"/>
    <w:rsid w:val="007A3BF9"/>
    <w:rsid w:val="007A58D6"/>
    <w:rsid w:val="007A6876"/>
    <w:rsid w:val="007D0E37"/>
    <w:rsid w:val="007D1B99"/>
    <w:rsid w:val="007D2BEA"/>
    <w:rsid w:val="007E0831"/>
    <w:rsid w:val="007F0DB9"/>
    <w:rsid w:val="007F125E"/>
    <w:rsid w:val="007F3EDD"/>
    <w:rsid w:val="007F5B22"/>
    <w:rsid w:val="007F6B1A"/>
    <w:rsid w:val="007F74A6"/>
    <w:rsid w:val="00802C97"/>
    <w:rsid w:val="00802F02"/>
    <w:rsid w:val="008041C3"/>
    <w:rsid w:val="00804B86"/>
    <w:rsid w:val="00817DCF"/>
    <w:rsid w:val="00825153"/>
    <w:rsid w:val="00825F99"/>
    <w:rsid w:val="00827F1F"/>
    <w:rsid w:val="00831B2D"/>
    <w:rsid w:val="00834291"/>
    <w:rsid w:val="008365C9"/>
    <w:rsid w:val="008371FD"/>
    <w:rsid w:val="00842B19"/>
    <w:rsid w:val="00844405"/>
    <w:rsid w:val="00852FC3"/>
    <w:rsid w:val="00856B39"/>
    <w:rsid w:val="008571D3"/>
    <w:rsid w:val="008609DF"/>
    <w:rsid w:val="00860DAC"/>
    <w:rsid w:val="00864002"/>
    <w:rsid w:val="00864663"/>
    <w:rsid w:val="00866BA5"/>
    <w:rsid w:val="00867B2A"/>
    <w:rsid w:val="00867E90"/>
    <w:rsid w:val="00870697"/>
    <w:rsid w:val="0087079A"/>
    <w:rsid w:val="008715CD"/>
    <w:rsid w:val="00872256"/>
    <w:rsid w:val="00873591"/>
    <w:rsid w:val="008743A4"/>
    <w:rsid w:val="00874D6A"/>
    <w:rsid w:val="00874F73"/>
    <w:rsid w:val="00875788"/>
    <w:rsid w:val="00875E88"/>
    <w:rsid w:val="00877090"/>
    <w:rsid w:val="008809F7"/>
    <w:rsid w:val="00882C53"/>
    <w:rsid w:val="008835EA"/>
    <w:rsid w:val="00886C83"/>
    <w:rsid w:val="00887435"/>
    <w:rsid w:val="00890291"/>
    <w:rsid w:val="008912FC"/>
    <w:rsid w:val="00893F5B"/>
    <w:rsid w:val="008955F1"/>
    <w:rsid w:val="00896154"/>
    <w:rsid w:val="008A17CC"/>
    <w:rsid w:val="008A688F"/>
    <w:rsid w:val="008B0CE8"/>
    <w:rsid w:val="008B5C64"/>
    <w:rsid w:val="008C2229"/>
    <w:rsid w:val="008C23BE"/>
    <w:rsid w:val="008D01DD"/>
    <w:rsid w:val="008D0CF3"/>
    <w:rsid w:val="008D0F22"/>
    <w:rsid w:val="008D10FB"/>
    <w:rsid w:val="008D33A1"/>
    <w:rsid w:val="008D55E2"/>
    <w:rsid w:val="008E1245"/>
    <w:rsid w:val="008E194D"/>
    <w:rsid w:val="008F18C5"/>
    <w:rsid w:val="008F2A6B"/>
    <w:rsid w:val="008F310A"/>
    <w:rsid w:val="008F3F04"/>
    <w:rsid w:val="008F4942"/>
    <w:rsid w:val="008F4EE4"/>
    <w:rsid w:val="008F7532"/>
    <w:rsid w:val="008F766E"/>
    <w:rsid w:val="00900BDF"/>
    <w:rsid w:val="00903CC3"/>
    <w:rsid w:val="00906671"/>
    <w:rsid w:val="00906E57"/>
    <w:rsid w:val="0091179C"/>
    <w:rsid w:val="0091267F"/>
    <w:rsid w:val="00912950"/>
    <w:rsid w:val="00912B09"/>
    <w:rsid w:val="00912D7B"/>
    <w:rsid w:val="0091634A"/>
    <w:rsid w:val="00917675"/>
    <w:rsid w:val="00920944"/>
    <w:rsid w:val="009213BD"/>
    <w:rsid w:val="00925597"/>
    <w:rsid w:val="009268ED"/>
    <w:rsid w:val="00927DC0"/>
    <w:rsid w:val="00931B0C"/>
    <w:rsid w:val="009363AD"/>
    <w:rsid w:val="0093703D"/>
    <w:rsid w:val="009373B6"/>
    <w:rsid w:val="009401FA"/>
    <w:rsid w:val="009459A4"/>
    <w:rsid w:val="00946595"/>
    <w:rsid w:val="00952FF6"/>
    <w:rsid w:val="00957B34"/>
    <w:rsid w:val="00961C32"/>
    <w:rsid w:val="00962266"/>
    <w:rsid w:val="00963597"/>
    <w:rsid w:val="00963744"/>
    <w:rsid w:val="00966B35"/>
    <w:rsid w:val="00975F5C"/>
    <w:rsid w:val="00977B9F"/>
    <w:rsid w:val="00980AC3"/>
    <w:rsid w:val="00980ADB"/>
    <w:rsid w:val="009815A2"/>
    <w:rsid w:val="00984DE3"/>
    <w:rsid w:val="00992BBE"/>
    <w:rsid w:val="00993E48"/>
    <w:rsid w:val="0099791D"/>
    <w:rsid w:val="009A34A9"/>
    <w:rsid w:val="009A4F1E"/>
    <w:rsid w:val="009A5CA4"/>
    <w:rsid w:val="009B0FF7"/>
    <w:rsid w:val="009B3630"/>
    <w:rsid w:val="009B3937"/>
    <w:rsid w:val="009B574F"/>
    <w:rsid w:val="009B5A5E"/>
    <w:rsid w:val="009B799D"/>
    <w:rsid w:val="009C63DE"/>
    <w:rsid w:val="009C6815"/>
    <w:rsid w:val="009D0630"/>
    <w:rsid w:val="009D47F5"/>
    <w:rsid w:val="009D6FF0"/>
    <w:rsid w:val="009E4783"/>
    <w:rsid w:val="009F0C2A"/>
    <w:rsid w:val="009F17B6"/>
    <w:rsid w:val="009F4B1A"/>
    <w:rsid w:val="009F5F9E"/>
    <w:rsid w:val="009F76B4"/>
    <w:rsid w:val="00A00B7D"/>
    <w:rsid w:val="00A019AE"/>
    <w:rsid w:val="00A023BD"/>
    <w:rsid w:val="00A035BA"/>
    <w:rsid w:val="00A03A33"/>
    <w:rsid w:val="00A04105"/>
    <w:rsid w:val="00A04EC3"/>
    <w:rsid w:val="00A056AE"/>
    <w:rsid w:val="00A0587A"/>
    <w:rsid w:val="00A07AE6"/>
    <w:rsid w:val="00A130F6"/>
    <w:rsid w:val="00A17FF4"/>
    <w:rsid w:val="00A20469"/>
    <w:rsid w:val="00A20A1D"/>
    <w:rsid w:val="00A227BA"/>
    <w:rsid w:val="00A23068"/>
    <w:rsid w:val="00A235C0"/>
    <w:rsid w:val="00A2582E"/>
    <w:rsid w:val="00A25A38"/>
    <w:rsid w:val="00A26890"/>
    <w:rsid w:val="00A32075"/>
    <w:rsid w:val="00A32183"/>
    <w:rsid w:val="00A33DC0"/>
    <w:rsid w:val="00A34A35"/>
    <w:rsid w:val="00A34D71"/>
    <w:rsid w:val="00A37354"/>
    <w:rsid w:val="00A374DA"/>
    <w:rsid w:val="00A37BCC"/>
    <w:rsid w:val="00A53DD2"/>
    <w:rsid w:val="00A55B8A"/>
    <w:rsid w:val="00A61CFA"/>
    <w:rsid w:val="00A64B62"/>
    <w:rsid w:val="00A64C71"/>
    <w:rsid w:val="00A706F0"/>
    <w:rsid w:val="00A71DA4"/>
    <w:rsid w:val="00A7290B"/>
    <w:rsid w:val="00A735BA"/>
    <w:rsid w:val="00A743E2"/>
    <w:rsid w:val="00A76004"/>
    <w:rsid w:val="00A777C3"/>
    <w:rsid w:val="00A85EBF"/>
    <w:rsid w:val="00A907B8"/>
    <w:rsid w:val="00A91E29"/>
    <w:rsid w:val="00A92790"/>
    <w:rsid w:val="00A9548A"/>
    <w:rsid w:val="00A95B95"/>
    <w:rsid w:val="00A9612B"/>
    <w:rsid w:val="00AA03A0"/>
    <w:rsid w:val="00AA05D2"/>
    <w:rsid w:val="00AA3E23"/>
    <w:rsid w:val="00AB0557"/>
    <w:rsid w:val="00AB1397"/>
    <w:rsid w:val="00AB4B87"/>
    <w:rsid w:val="00AB4D42"/>
    <w:rsid w:val="00AB7FD6"/>
    <w:rsid w:val="00AC1A1A"/>
    <w:rsid w:val="00AC1C58"/>
    <w:rsid w:val="00AC7FCB"/>
    <w:rsid w:val="00AD1DAC"/>
    <w:rsid w:val="00AD5573"/>
    <w:rsid w:val="00AD630F"/>
    <w:rsid w:val="00AD6456"/>
    <w:rsid w:val="00AD7774"/>
    <w:rsid w:val="00AE0EA0"/>
    <w:rsid w:val="00AE3023"/>
    <w:rsid w:val="00AE5F59"/>
    <w:rsid w:val="00AE605C"/>
    <w:rsid w:val="00AE611E"/>
    <w:rsid w:val="00AF13F6"/>
    <w:rsid w:val="00AF6B8C"/>
    <w:rsid w:val="00AF6FBA"/>
    <w:rsid w:val="00B00C8D"/>
    <w:rsid w:val="00B030F3"/>
    <w:rsid w:val="00B05BB6"/>
    <w:rsid w:val="00B106D0"/>
    <w:rsid w:val="00B11590"/>
    <w:rsid w:val="00B120CC"/>
    <w:rsid w:val="00B15AA4"/>
    <w:rsid w:val="00B164A1"/>
    <w:rsid w:val="00B1712E"/>
    <w:rsid w:val="00B17E14"/>
    <w:rsid w:val="00B21343"/>
    <w:rsid w:val="00B273F5"/>
    <w:rsid w:val="00B30392"/>
    <w:rsid w:val="00B36C14"/>
    <w:rsid w:val="00B37430"/>
    <w:rsid w:val="00B405AB"/>
    <w:rsid w:val="00B41149"/>
    <w:rsid w:val="00B46BB7"/>
    <w:rsid w:val="00B5040E"/>
    <w:rsid w:val="00B5132E"/>
    <w:rsid w:val="00B52E18"/>
    <w:rsid w:val="00B5461A"/>
    <w:rsid w:val="00B55BFC"/>
    <w:rsid w:val="00B605E4"/>
    <w:rsid w:val="00B608FC"/>
    <w:rsid w:val="00B60D8C"/>
    <w:rsid w:val="00B61A9F"/>
    <w:rsid w:val="00B736AD"/>
    <w:rsid w:val="00B73DA6"/>
    <w:rsid w:val="00B82FAA"/>
    <w:rsid w:val="00B83051"/>
    <w:rsid w:val="00B83E82"/>
    <w:rsid w:val="00B84142"/>
    <w:rsid w:val="00B84442"/>
    <w:rsid w:val="00B84488"/>
    <w:rsid w:val="00B87F3F"/>
    <w:rsid w:val="00B9154A"/>
    <w:rsid w:val="00B9698B"/>
    <w:rsid w:val="00BA2E31"/>
    <w:rsid w:val="00BA512F"/>
    <w:rsid w:val="00BA5B87"/>
    <w:rsid w:val="00BA6889"/>
    <w:rsid w:val="00BA71F2"/>
    <w:rsid w:val="00BB5454"/>
    <w:rsid w:val="00BB6C10"/>
    <w:rsid w:val="00BB740D"/>
    <w:rsid w:val="00BC3D8E"/>
    <w:rsid w:val="00BC4C10"/>
    <w:rsid w:val="00BC6050"/>
    <w:rsid w:val="00BC71E7"/>
    <w:rsid w:val="00BD31F9"/>
    <w:rsid w:val="00BD49FB"/>
    <w:rsid w:val="00BD6237"/>
    <w:rsid w:val="00BD794B"/>
    <w:rsid w:val="00BD7FCB"/>
    <w:rsid w:val="00BE0A25"/>
    <w:rsid w:val="00BE11F8"/>
    <w:rsid w:val="00BE44D2"/>
    <w:rsid w:val="00BE60D2"/>
    <w:rsid w:val="00BE7BAB"/>
    <w:rsid w:val="00BF1C3E"/>
    <w:rsid w:val="00BF3521"/>
    <w:rsid w:val="00BF3538"/>
    <w:rsid w:val="00C02105"/>
    <w:rsid w:val="00C03CE7"/>
    <w:rsid w:val="00C04AAB"/>
    <w:rsid w:val="00C04B05"/>
    <w:rsid w:val="00C071B4"/>
    <w:rsid w:val="00C07F28"/>
    <w:rsid w:val="00C10EB8"/>
    <w:rsid w:val="00C15656"/>
    <w:rsid w:val="00C156E3"/>
    <w:rsid w:val="00C16EBA"/>
    <w:rsid w:val="00C202D8"/>
    <w:rsid w:val="00C21F60"/>
    <w:rsid w:val="00C22684"/>
    <w:rsid w:val="00C26690"/>
    <w:rsid w:val="00C3180E"/>
    <w:rsid w:val="00C31B5E"/>
    <w:rsid w:val="00C31BF5"/>
    <w:rsid w:val="00C33210"/>
    <w:rsid w:val="00C34AC0"/>
    <w:rsid w:val="00C37602"/>
    <w:rsid w:val="00C402F8"/>
    <w:rsid w:val="00C41F3C"/>
    <w:rsid w:val="00C450FF"/>
    <w:rsid w:val="00C46C48"/>
    <w:rsid w:val="00C5205C"/>
    <w:rsid w:val="00C53525"/>
    <w:rsid w:val="00C53989"/>
    <w:rsid w:val="00C55751"/>
    <w:rsid w:val="00C560C8"/>
    <w:rsid w:val="00C60A42"/>
    <w:rsid w:val="00C61CFF"/>
    <w:rsid w:val="00C61F3F"/>
    <w:rsid w:val="00C62638"/>
    <w:rsid w:val="00C63955"/>
    <w:rsid w:val="00C63B2A"/>
    <w:rsid w:val="00C742FF"/>
    <w:rsid w:val="00C74B39"/>
    <w:rsid w:val="00C74B4F"/>
    <w:rsid w:val="00C825FC"/>
    <w:rsid w:val="00C91182"/>
    <w:rsid w:val="00C917F6"/>
    <w:rsid w:val="00C92494"/>
    <w:rsid w:val="00C93B9E"/>
    <w:rsid w:val="00C94513"/>
    <w:rsid w:val="00C94801"/>
    <w:rsid w:val="00C97AEE"/>
    <w:rsid w:val="00CA06F4"/>
    <w:rsid w:val="00CA13A5"/>
    <w:rsid w:val="00CA2AF9"/>
    <w:rsid w:val="00CA30B8"/>
    <w:rsid w:val="00CA3F2E"/>
    <w:rsid w:val="00CB351A"/>
    <w:rsid w:val="00CD39E0"/>
    <w:rsid w:val="00CE1BD4"/>
    <w:rsid w:val="00CE2325"/>
    <w:rsid w:val="00CE26C6"/>
    <w:rsid w:val="00CE46C8"/>
    <w:rsid w:val="00CE717D"/>
    <w:rsid w:val="00CF1129"/>
    <w:rsid w:val="00CF198B"/>
    <w:rsid w:val="00CF46EE"/>
    <w:rsid w:val="00D03073"/>
    <w:rsid w:val="00D03273"/>
    <w:rsid w:val="00D06CE6"/>
    <w:rsid w:val="00D07260"/>
    <w:rsid w:val="00D114FA"/>
    <w:rsid w:val="00D121B8"/>
    <w:rsid w:val="00D1244C"/>
    <w:rsid w:val="00D14A6F"/>
    <w:rsid w:val="00D15E0A"/>
    <w:rsid w:val="00D1617E"/>
    <w:rsid w:val="00D241E3"/>
    <w:rsid w:val="00D2509C"/>
    <w:rsid w:val="00D255B5"/>
    <w:rsid w:val="00D25E85"/>
    <w:rsid w:val="00D2629D"/>
    <w:rsid w:val="00D26C84"/>
    <w:rsid w:val="00D27892"/>
    <w:rsid w:val="00D27A6A"/>
    <w:rsid w:val="00D3010B"/>
    <w:rsid w:val="00D30E8C"/>
    <w:rsid w:val="00D310FA"/>
    <w:rsid w:val="00D31A5E"/>
    <w:rsid w:val="00D33237"/>
    <w:rsid w:val="00D35596"/>
    <w:rsid w:val="00D40C15"/>
    <w:rsid w:val="00D4220F"/>
    <w:rsid w:val="00D42729"/>
    <w:rsid w:val="00D42D0C"/>
    <w:rsid w:val="00D42E25"/>
    <w:rsid w:val="00D44226"/>
    <w:rsid w:val="00D443CD"/>
    <w:rsid w:val="00D47691"/>
    <w:rsid w:val="00D478BA"/>
    <w:rsid w:val="00D47936"/>
    <w:rsid w:val="00D50166"/>
    <w:rsid w:val="00D503D8"/>
    <w:rsid w:val="00D51EDA"/>
    <w:rsid w:val="00D55972"/>
    <w:rsid w:val="00D55A09"/>
    <w:rsid w:val="00D55A7F"/>
    <w:rsid w:val="00D56CB8"/>
    <w:rsid w:val="00D56CBD"/>
    <w:rsid w:val="00D61616"/>
    <w:rsid w:val="00D61A77"/>
    <w:rsid w:val="00D6282E"/>
    <w:rsid w:val="00D6346B"/>
    <w:rsid w:val="00D65EBA"/>
    <w:rsid w:val="00D66CB0"/>
    <w:rsid w:val="00D71776"/>
    <w:rsid w:val="00D73C10"/>
    <w:rsid w:val="00D80346"/>
    <w:rsid w:val="00D85693"/>
    <w:rsid w:val="00D85949"/>
    <w:rsid w:val="00D868A0"/>
    <w:rsid w:val="00D905B0"/>
    <w:rsid w:val="00D9065A"/>
    <w:rsid w:val="00D90B2B"/>
    <w:rsid w:val="00D92EE5"/>
    <w:rsid w:val="00D9370B"/>
    <w:rsid w:val="00D94C52"/>
    <w:rsid w:val="00D959ED"/>
    <w:rsid w:val="00D95ADF"/>
    <w:rsid w:val="00D95E3C"/>
    <w:rsid w:val="00D96021"/>
    <w:rsid w:val="00D96435"/>
    <w:rsid w:val="00D969B5"/>
    <w:rsid w:val="00D97BC4"/>
    <w:rsid w:val="00DA51EB"/>
    <w:rsid w:val="00DA5593"/>
    <w:rsid w:val="00DA579D"/>
    <w:rsid w:val="00DA58FA"/>
    <w:rsid w:val="00DA6999"/>
    <w:rsid w:val="00DB34DA"/>
    <w:rsid w:val="00DB4E86"/>
    <w:rsid w:val="00DB50A2"/>
    <w:rsid w:val="00DB77BC"/>
    <w:rsid w:val="00DC003D"/>
    <w:rsid w:val="00DC080D"/>
    <w:rsid w:val="00DC0F8A"/>
    <w:rsid w:val="00DD6E08"/>
    <w:rsid w:val="00DD7BD3"/>
    <w:rsid w:val="00DE12BB"/>
    <w:rsid w:val="00DF15B1"/>
    <w:rsid w:val="00DF1B0E"/>
    <w:rsid w:val="00DF3B5D"/>
    <w:rsid w:val="00DF6260"/>
    <w:rsid w:val="00DF6D3F"/>
    <w:rsid w:val="00E000D2"/>
    <w:rsid w:val="00E005F0"/>
    <w:rsid w:val="00E01F20"/>
    <w:rsid w:val="00E02ED5"/>
    <w:rsid w:val="00E032F8"/>
    <w:rsid w:val="00E03A54"/>
    <w:rsid w:val="00E03D3A"/>
    <w:rsid w:val="00E1001D"/>
    <w:rsid w:val="00E125CA"/>
    <w:rsid w:val="00E144A4"/>
    <w:rsid w:val="00E208F5"/>
    <w:rsid w:val="00E23E2C"/>
    <w:rsid w:val="00E25BE2"/>
    <w:rsid w:val="00E263E6"/>
    <w:rsid w:val="00E3187D"/>
    <w:rsid w:val="00E3305A"/>
    <w:rsid w:val="00E3334C"/>
    <w:rsid w:val="00E33F7E"/>
    <w:rsid w:val="00E356FF"/>
    <w:rsid w:val="00E412F5"/>
    <w:rsid w:val="00E440A7"/>
    <w:rsid w:val="00E4678C"/>
    <w:rsid w:val="00E46E35"/>
    <w:rsid w:val="00E50CF3"/>
    <w:rsid w:val="00E54213"/>
    <w:rsid w:val="00E5640D"/>
    <w:rsid w:val="00E5785D"/>
    <w:rsid w:val="00E610DD"/>
    <w:rsid w:val="00E618D0"/>
    <w:rsid w:val="00E63E1B"/>
    <w:rsid w:val="00E66A44"/>
    <w:rsid w:val="00E72877"/>
    <w:rsid w:val="00E739A6"/>
    <w:rsid w:val="00E73D9F"/>
    <w:rsid w:val="00E7591A"/>
    <w:rsid w:val="00E77B7C"/>
    <w:rsid w:val="00E808DC"/>
    <w:rsid w:val="00E80ED4"/>
    <w:rsid w:val="00E82D15"/>
    <w:rsid w:val="00E8450D"/>
    <w:rsid w:val="00E8609B"/>
    <w:rsid w:val="00E9063C"/>
    <w:rsid w:val="00E911F9"/>
    <w:rsid w:val="00E92227"/>
    <w:rsid w:val="00E96251"/>
    <w:rsid w:val="00E973BF"/>
    <w:rsid w:val="00EA0CD7"/>
    <w:rsid w:val="00EA361F"/>
    <w:rsid w:val="00EA5BD1"/>
    <w:rsid w:val="00EB136F"/>
    <w:rsid w:val="00EB23C1"/>
    <w:rsid w:val="00EB247B"/>
    <w:rsid w:val="00EC4316"/>
    <w:rsid w:val="00EC526A"/>
    <w:rsid w:val="00EC70F4"/>
    <w:rsid w:val="00EC7C22"/>
    <w:rsid w:val="00ED00AD"/>
    <w:rsid w:val="00ED38D6"/>
    <w:rsid w:val="00ED3E5D"/>
    <w:rsid w:val="00ED5B85"/>
    <w:rsid w:val="00ED6417"/>
    <w:rsid w:val="00ED6F86"/>
    <w:rsid w:val="00ED7C1F"/>
    <w:rsid w:val="00ED7E44"/>
    <w:rsid w:val="00EE23E0"/>
    <w:rsid w:val="00EE6161"/>
    <w:rsid w:val="00EF0659"/>
    <w:rsid w:val="00EF0C00"/>
    <w:rsid w:val="00EF2A39"/>
    <w:rsid w:val="00EF4239"/>
    <w:rsid w:val="00EF6B35"/>
    <w:rsid w:val="00EF7584"/>
    <w:rsid w:val="00EF7C5F"/>
    <w:rsid w:val="00F014AC"/>
    <w:rsid w:val="00F02713"/>
    <w:rsid w:val="00F03347"/>
    <w:rsid w:val="00F04547"/>
    <w:rsid w:val="00F062AD"/>
    <w:rsid w:val="00F10643"/>
    <w:rsid w:val="00F10E18"/>
    <w:rsid w:val="00F12659"/>
    <w:rsid w:val="00F1436D"/>
    <w:rsid w:val="00F15CC9"/>
    <w:rsid w:val="00F17B50"/>
    <w:rsid w:val="00F232D0"/>
    <w:rsid w:val="00F27E4B"/>
    <w:rsid w:val="00F30298"/>
    <w:rsid w:val="00F32D15"/>
    <w:rsid w:val="00F35DD4"/>
    <w:rsid w:val="00F3794B"/>
    <w:rsid w:val="00F37D7D"/>
    <w:rsid w:val="00F400B5"/>
    <w:rsid w:val="00F41101"/>
    <w:rsid w:val="00F412F4"/>
    <w:rsid w:val="00F42DBC"/>
    <w:rsid w:val="00F449FE"/>
    <w:rsid w:val="00F508FE"/>
    <w:rsid w:val="00F51042"/>
    <w:rsid w:val="00F52B4E"/>
    <w:rsid w:val="00F53B58"/>
    <w:rsid w:val="00F571D2"/>
    <w:rsid w:val="00F64E50"/>
    <w:rsid w:val="00F66569"/>
    <w:rsid w:val="00F6759A"/>
    <w:rsid w:val="00F7055C"/>
    <w:rsid w:val="00F714A9"/>
    <w:rsid w:val="00F734C3"/>
    <w:rsid w:val="00F80246"/>
    <w:rsid w:val="00F8124C"/>
    <w:rsid w:val="00F81657"/>
    <w:rsid w:val="00F86497"/>
    <w:rsid w:val="00F86C83"/>
    <w:rsid w:val="00F90F80"/>
    <w:rsid w:val="00F93F3C"/>
    <w:rsid w:val="00F943CD"/>
    <w:rsid w:val="00FA29BA"/>
    <w:rsid w:val="00FA40CB"/>
    <w:rsid w:val="00FA5608"/>
    <w:rsid w:val="00FA7993"/>
    <w:rsid w:val="00FB0361"/>
    <w:rsid w:val="00FB2C6F"/>
    <w:rsid w:val="00FB3CF4"/>
    <w:rsid w:val="00FB441E"/>
    <w:rsid w:val="00FB4C27"/>
    <w:rsid w:val="00FB67F8"/>
    <w:rsid w:val="00FD4B4D"/>
    <w:rsid w:val="00FD7EA3"/>
    <w:rsid w:val="00FE11D8"/>
    <w:rsid w:val="00FE1445"/>
    <w:rsid w:val="00FE2464"/>
    <w:rsid w:val="00FE60DD"/>
    <w:rsid w:val="00FF01AC"/>
    <w:rsid w:val="00FF7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uiPriority w:val="99"/>
    <w:qFormat/>
    <w:rsid w:val="00A777C3"/>
    <w:pPr>
      <w:keepNext/>
      <w:jc w:val="right"/>
      <w:outlineLvl w:val="0"/>
    </w:pPr>
    <w:rPr>
      <w:rFonts w:ascii="Arial" w:hAnsi="Arial"/>
      <w:b/>
      <w:color w:val="000000"/>
      <w:sz w:val="24"/>
      <w:lang w:eastAsia="x-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71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B67F8"/>
    <w:rPr>
      <w:rFonts w:ascii="Arial" w:hAnsi="Arial"/>
      <w:sz w:val="24"/>
      <w:lang w:val="en-US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FB67F8"/>
    <w:rPr>
      <w:rFonts w:ascii="Arial" w:eastAsia="Times New Roman" w:hAnsi="Arial" w:cs="Times New Roman"/>
      <w:sz w:val="24"/>
      <w:szCs w:val="20"/>
      <w:lang w:val="en-US" w:eastAsia="x-none"/>
    </w:rPr>
  </w:style>
  <w:style w:type="paragraph" w:styleId="Sangradetextonormal">
    <w:name w:val="Body Text Indent"/>
    <w:basedOn w:val="Normal"/>
    <w:link w:val="SangradetextonormalCar"/>
    <w:rsid w:val="00FB67F8"/>
    <w:pPr>
      <w:ind w:left="567"/>
      <w:jc w:val="both"/>
    </w:pPr>
    <w:rPr>
      <w:rFonts w:ascii="Arial" w:hAnsi="Arial"/>
      <w:color w:val="000000"/>
      <w:sz w:val="24"/>
      <w:lang w:val="es-ES_tradnl" w:eastAsia="x-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FB67F8"/>
    <w:rPr>
      <w:rFonts w:ascii="Arial" w:eastAsia="Times New Roman" w:hAnsi="Arial" w:cs="Times New Roman"/>
      <w:color w:val="000000"/>
      <w:sz w:val="24"/>
      <w:szCs w:val="20"/>
      <w:lang w:val="es-ES_tradnl" w:eastAsia="x-none"/>
    </w:rPr>
  </w:style>
  <w:style w:type="paragraph" w:styleId="Textoindependiente3">
    <w:name w:val="Body Text 3"/>
    <w:basedOn w:val="Normal"/>
    <w:link w:val="Textoindependiente3Car"/>
    <w:rsid w:val="00FB67F8"/>
    <w:pPr>
      <w:jc w:val="both"/>
    </w:pPr>
    <w:rPr>
      <w:rFonts w:ascii="Arial" w:hAnsi="Arial"/>
      <w:sz w:val="24"/>
    </w:rPr>
  </w:style>
  <w:style w:type="character" w:customStyle="1" w:styleId="Textoindependiente3Car">
    <w:name w:val="Texto independiente 3 Car"/>
    <w:basedOn w:val="Fuentedeprrafopredeter"/>
    <w:link w:val="Textoindependiente3"/>
    <w:rsid w:val="00FB67F8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B67F8"/>
    <w:pPr>
      <w:jc w:val="both"/>
    </w:pPr>
    <w:rPr>
      <w:rFonts w:ascii="Arial" w:hAnsi="Arial"/>
      <w:b/>
      <w:color w:val="000000"/>
      <w:sz w:val="24"/>
      <w:lang w:eastAsia="x-none"/>
    </w:rPr>
  </w:style>
  <w:style w:type="character" w:customStyle="1" w:styleId="Textoindependiente2Car">
    <w:name w:val="Texto independiente 2 Car"/>
    <w:basedOn w:val="Fuentedeprrafopredeter"/>
    <w:link w:val="Textoindependiente2"/>
    <w:rsid w:val="00FB67F8"/>
    <w:rPr>
      <w:rFonts w:ascii="Arial" w:eastAsia="Times New Roman" w:hAnsi="Arial" w:cs="Times New Roman"/>
      <w:b/>
      <w:color w:val="000000"/>
      <w:sz w:val="24"/>
      <w:szCs w:val="20"/>
      <w:lang w:eastAsia="x-none"/>
    </w:rPr>
  </w:style>
  <w:style w:type="paragraph" w:customStyle="1" w:styleId="BodyText21">
    <w:name w:val="Body Text 21"/>
    <w:basedOn w:val="Normal"/>
    <w:rsid w:val="00FB67F8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character" w:styleId="Refdecomentario">
    <w:name w:val="annotation reference"/>
    <w:basedOn w:val="Fuentedeprrafopredeter"/>
    <w:semiHidden/>
    <w:unhideWhenUsed/>
    <w:rsid w:val="001D2374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1D2374"/>
  </w:style>
  <w:style w:type="character" w:customStyle="1" w:styleId="TextocomentarioCar">
    <w:name w:val="Texto comentario Car"/>
    <w:basedOn w:val="Fuentedeprrafopredeter"/>
    <w:link w:val="Textocomentario"/>
    <w:rsid w:val="001D237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23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2374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1D2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237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374"/>
    <w:rPr>
      <w:rFonts w:ascii="Tahoma" w:eastAsia="Times New Roman" w:hAnsi="Tahoma" w:cs="Tahoma"/>
      <w:sz w:val="16"/>
      <w:szCs w:val="16"/>
      <w:lang w:eastAsia="es-ES"/>
    </w:rPr>
  </w:style>
  <w:style w:type="paragraph" w:styleId="Encabezado">
    <w:name w:val="header"/>
    <w:basedOn w:val="Normal"/>
    <w:link w:val="EncabezadoCar"/>
    <w:unhideWhenUsed/>
    <w:rsid w:val="00FE11D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11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E11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11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94C52"/>
    <w:pPr>
      <w:ind w:left="720"/>
      <w:contextualSpacing/>
    </w:pPr>
  </w:style>
  <w:style w:type="paragraph" w:customStyle="1" w:styleId="Default">
    <w:name w:val="Default"/>
    <w:rsid w:val="00B844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716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927DC0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27DC0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927DC0"/>
    <w:rPr>
      <w:vertAlign w:val="superscript"/>
    </w:rPr>
  </w:style>
  <w:style w:type="character" w:customStyle="1" w:styleId="Ttulo1Car">
    <w:name w:val="Título 1 Car"/>
    <w:aliases w:val="Título 11 Car,Designación Car,clausula Car"/>
    <w:basedOn w:val="Fuentedeprrafopredeter"/>
    <w:link w:val="Ttulo1"/>
    <w:uiPriority w:val="99"/>
    <w:rsid w:val="00A777C3"/>
    <w:rPr>
      <w:rFonts w:ascii="Arial" w:eastAsia="Times New Roman" w:hAnsi="Arial" w:cs="Times New Roman"/>
      <w:b/>
      <w:color w:val="000000"/>
      <w:sz w:val="24"/>
      <w:szCs w:val="20"/>
      <w:lang w:eastAsia="x-none"/>
    </w:rPr>
  </w:style>
  <w:style w:type="paragraph" w:styleId="TtulodeTDC">
    <w:name w:val="TOC Heading"/>
    <w:basedOn w:val="Ttulo1"/>
    <w:next w:val="Normal"/>
    <w:uiPriority w:val="39"/>
    <w:unhideWhenUsed/>
    <w:qFormat/>
    <w:rsid w:val="00446AB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DA5593"/>
    <w:pPr>
      <w:tabs>
        <w:tab w:val="left" w:pos="440"/>
        <w:tab w:val="right" w:leader="dot" w:pos="9639"/>
      </w:tabs>
      <w:spacing w:after="100"/>
      <w:ind w:left="426" w:right="-425" w:hanging="426"/>
    </w:pPr>
  </w:style>
  <w:style w:type="character" w:styleId="Hipervnculo">
    <w:name w:val="Hyperlink"/>
    <w:basedOn w:val="Fuentedeprrafopredeter"/>
    <w:uiPriority w:val="99"/>
    <w:unhideWhenUsed/>
    <w:rsid w:val="00446AB1"/>
    <w:rPr>
      <w:color w:val="0000FF" w:themeColor="hyperlink"/>
      <w:u w:val="single"/>
    </w:rPr>
  </w:style>
  <w:style w:type="paragraph" w:customStyle="1" w:styleId="Texto">
    <w:name w:val="Texto"/>
    <w:basedOn w:val="Normal"/>
    <w:link w:val="TextoCar"/>
    <w:rsid w:val="00AA3E23"/>
    <w:pPr>
      <w:spacing w:after="101" w:line="216" w:lineRule="exact"/>
      <w:ind w:firstLine="288"/>
      <w:jc w:val="both"/>
    </w:pPr>
    <w:rPr>
      <w:rFonts w:ascii="Arial" w:hAnsi="Arial" w:cs="Arial"/>
      <w:sz w:val="18"/>
      <w:lang w:val="es-ES"/>
    </w:rPr>
  </w:style>
  <w:style w:type="character" w:customStyle="1" w:styleId="TextoCar">
    <w:name w:val="Texto Car"/>
    <w:basedOn w:val="Fuentedeprrafopredeter"/>
    <w:link w:val="Texto"/>
    <w:rsid w:val="00AA3E23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ROMANOS">
    <w:name w:val="ROMANOS"/>
    <w:basedOn w:val="Normal"/>
    <w:rsid w:val="00AA3E23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paragraph" w:customStyle="1" w:styleId="INCISO">
    <w:name w:val="INCISO"/>
    <w:basedOn w:val="Normal"/>
    <w:rsid w:val="00AA3E23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/>
    </w:rPr>
  </w:style>
  <w:style w:type="paragraph" w:styleId="Textodebloque">
    <w:name w:val="Block Text"/>
    <w:basedOn w:val="Normal"/>
    <w:rsid w:val="00476FC0"/>
    <w:pPr>
      <w:ind w:left="426" w:right="-284" w:hanging="426"/>
      <w:jc w:val="both"/>
    </w:pPr>
    <w:rPr>
      <w:rFonts w:ascii="Arial" w:hAnsi="Arial"/>
      <w:b/>
      <w:color w:val="000000"/>
      <w:sz w:val="24"/>
    </w:rPr>
  </w:style>
  <w:style w:type="paragraph" w:customStyle="1" w:styleId="texto0">
    <w:name w:val="texto"/>
    <w:basedOn w:val="Normal"/>
    <w:rsid w:val="000712A4"/>
    <w:pPr>
      <w:suppressAutoHyphens/>
      <w:spacing w:after="101" w:line="216" w:lineRule="atLeast"/>
      <w:ind w:firstLine="288"/>
      <w:jc w:val="both"/>
    </w:pPr>
    <w:rPr>
      <w:rFonts w:ascii="Arial" w:eastAsia="MS Mincho" w:hAnsi="Arial"/>
      <w:sz w:val="18"/>
      <w:lang w:val="es-ES_tradnl" w:eastAsia="es-MX"/>
    </w:rPr>
  </w:style>
  <w:style w:type="character" w:customStyle="1" w:styleId="PrrafodelistaCar">
    <w:name w:val="Párrafo de lista Car"/>
    <w:link w:val="Prrafodelista"/>
    <w:uiPriority w:val="34"/>
    <w:rsid w:val="000E1AC3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71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Epgrafe">
    <w:name w:val="caption"/>
    <w:basedOn w:val="Normal"/>
    <w:next w:val="Normal"/>
    <w:uiPriority w:val="35"/>
    <w:unhideWhenUsed/>
    <w:qFormat/>
    <w:rsid w:val="00221310"/>
    <w:pPr>
      <w:spacing w:before="120" w:after="120"/>
      <w:jc w:val="center"/>
    </w:pPr>
    <w:rPr>
      <w:rFonts w:ascii="Trebuchet MS" w:eastAsiaTheme="minorHAnsi" w:hAnsi="Trebuchet MS" w:cstheme="minorBidi"/>
      <w:bCs/>
      <w:sz w:val="18"/>
      <w:szCs w:val="18"/>
      <w:lang w:val="en-US" w:eastAsia="en-US"/>
    </w:rPr>
  </w:style>
  <w:style w:type="paragraph" w:customStyle="1" w:styleId="Vieta1">
    <w:name w:val="Viñeta 1"/>
    <w:basedOn w:val="Normal"/>
    <w:qFormat/>
    <w:rsid w:val="00221310"/>
    <w:pPr>
      <w:numPr>
        <w:numId w:val="2"/>
      </w:numPr>
      <w:spacing w:before="120" w:after="120"/>
      <w:jc w:val="both"/>
    </w:pPr>
    <w:rPr>
      <w:rFonts w:asciiTheme="majorHAnsi" w:eastAsiaTheme="minorHAnsi" w:hAnsiTheme="majorHAnsi" w:cstheme="minorBidi"/>
      <w:lang w:val="en-US" w:eastAsia="en-US"/>
    </w:rPr>
  </w:style>
  <w:style w:type="table" w:styleId="Sombreadoclaro">
    <w:name w:val="Light Shading"/>
    <w:basedOn w:val="Tablanormal"/>
    <w:uiPriority w:val="60"/>
    <w:rsid w:val="00AB4B8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-nfasis1">
    <w:name w:val="Light List Accent 1"/>
    <w:basedOn w:val="Tablanormal"/>
    <w:uiPriority w:val="61"/>
    <w:rsid w:val="00C945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5">
    <w:name w:val="Light List Accent 5"/>
    <w:basedOn w:val="Tablanormal"/>
    <w:uiPriority w:val="61"/>
    <w:rsid w:val="00C945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uiPriority w:val="99"/>
    <w:qFormat/>
    <w:rsid w:val="00A777C3"/>
    <w:pPr>
      <w:keepNext/>
      <w:jc w:val="right"/>
      <w:outlineLvl w:val="0"/>
    </w:pPr>
    <w:rPr>
      <w:rFonts w:ascii="Arial" w:hAnsi="Arial"/>
      <w:b/>
      <w:color w:val="000000"/>
      <w:sz w:val="24"/>
      <w:lang w:eastAsia="x-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71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B67F8"/>
    <w:rPr>
      <w:rFonts w:ascii="Arial" w:hAnsi="Arial"/>
      <w:sz w:val="24"/>
      <w:lang w:val="en-US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FB67F8"/>
    <w:rPr>
      <w:rFonts w:ascii="Arial" w:eastAsia="Times New Roman" w:hAnsi="Arial" w:cs="Times New Roman"/>
      <w:sz w:val="24"/>
      <w:szCs w:val="20"/>
      <w:lang w:val="en-US" w:eastAsia="x-none"/>
    </w:rPr>
  </w:style>
  <w:style w:type="paragraph" w:styleId="Sangradetextonormal">
    <w:name w:val="Body Text Indent"/>
    <w:basedOn w:val="Normal"/>
    <w:link w:val="SangradetextonormalCar"/>
    <w:rsid w:val="00FB67F8"/>
    <w:pPr>
      <w:ind w:left="567"/>
      <w:jc w:val="both"/>
    </w:pPr>
    <w:rPr>
      <w:rFonts w:ascii="Arial" w:hAnsi="Arial"/>
      <w:color w:val="000000"/>
      <w:sz w:val="24"/>
      <w:lang w:val="es-ES_tradnl" w:eastAsia="x-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FB67F8"/>
    <w:rPr>
      <w:rFonts w:ascii="Arial" w:eastAsia="Times New Roman" w:hAnsi="Arial" w:cs="Times New Roman"/>
      <w:color w:val="000000"/>
      <w:sz w:val="24"/>
      <w:szCs w:val="20"/>
      <w:lang w:val="es-ES_tradnl" w:eastAsia="x-none"/>
    </w:rPr>
  </w:style>
  <w:style w:type="paragraph" w:styleId="Textoindependiente3">
    <w:name w:val="Body Text 3"/>
    <w:basedOn w:val="Normal"/>
    <w:link w:val="Textoindependiente3Car"/>
    <w:rsid w:val="00FB67F8"/>
    <w:pPr>
      <w:jc w:val="both"/>
    </w:pPr>
    <w:rPr>
      <w:rFonts w:ascii="Arial" w:hAnsi="Arial"/>
      <w:sz w:val="24"/>
    </w:rPr>
  </w:style>
  <w:style w:type="character" w:customStyle="1" w:styleId="Textoindependiente3Car">
    <w:name w:val="Texto independiente 3 Car"/>
    <w:basedOn w:val="Fuentedeprrafopredeter"/>
    <w:link w:val="Textoindependiente3"/>
    <w:rsid w:val="00FB67F8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B67F8"/>
    <w:pPr>
      <w:jc w:val="both"/>
    </w:pPr>
    <w:rPr>
      <w:rFonts w:ascii="Arial" w:hAnsi="Arial"/>
      <w:b/>
      <w:color w:val="000000"/>
      <w:sz w:val="24"/>
      <w:lang w:eastAsia="x-none"/>
    </w:rPr>
  </w:style>
  <w:style w:type="character" w:customStyle="1" w:styleId="Textoindependiente2Car">
    <w:name w:val="Texto independiente 2 Car"/>
    <w:basedOn w:val="Fuentedeprrafopredeter"/>
    <w:link w:val="Textoindependiente2"/>
    <w:rsid w:val="00FB67F8"/>
    <w:rPr>
      <w:rFonts w:ascii="Arial" w:eastAsia="Times New Roman" w:hAnsi="Arial" w:cs="Times New Roman"/>
      <w:b/>
      <w:color w:val="000000"/>
      <w:sz w:val="24"/>
      <w:szCs w:val="20"/>
      <w:lang w:eastAsia="x-none"/>
    </w:rPr>
  </w:style>
  <w:style w:type="paragraph" w:customStyle="1" w:styleId="BodyText21">
    <w:name w:val="Body Text 21"/>
    <w:basedOn w:val="Normal"/>
    <w:rsid w:val="00FB67F8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character" w:styleId="Refdecomentario">
    <w:name w:val="annotation reference"/>
    <w:basedOn w:val="Fuentedeprrafopredeter"/>
    <w:semiHidden/>
    <w:unhideWhenUsed/>
    <w:rsid w:val="001D2374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1D2374"/>
  </w:style>
  <w:style w:type="character" w:customStyle="1" w:styleId="TextocomentarioCar">
    <w:name w:val="Texto comentario Car"/>
    <w:basedOn w:val="Fuentedeprrafopredeter"/>
    <w:link w:val="Textocomentario"/>
    <w:rsid w:val="001D237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23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2374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1D2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237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374"/>
    <w:rPr>
      <w:rFonts w:ascii="Tahoma" w:eastAsia="Times New Roman" w:hAnsi="Tahoma" w:cs="Tahoma"/>
      <w:sz w:val="16"/>
      <w:szCs w:val="16"/>
      <w:lang w:eastAsia="es-ES"/>
    </w:rPr>
  </w:style>
  <w:style w:type="paragraph" w:styleId="Encabezado">
    <w:name w:val="header"/>
    <w:basedOn w:val="Normal"/>
    <w:link w:val="EncabezadoCar"/>
    <w:unhideWhenUsed/>
    <w:rsid w:val="00FE11D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11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E11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11D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94C52"/>
    <w:pPr>
      <w:ind w:left="720"/>
      <w:contextualSpacing/>
    </w:pPr>
  </w:style>
  <w:style w:type="paragraph" w:customStyle="1" w:styleId="Default">
    <w:name w:val="Default"/>
    <w:rsid w:val="00B844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716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927DC0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27DC0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927DC0"/>
    <w:rPr>
      <w:vertAlign w:val="superscript"/>
    </w:rPr>
  </w:style>
  <w:style w:type="character" w:customStyle="1" w:styleId="Ttulo1Car">
    <w:name w:val="Título 1 Car"/>
    <w:aliases w:val="Título 11 Car,Designación Car,clausula Car"/>
    <w:basedOn w:val="Fuentedeprrafopredeter"/>
    <w:link w:val="Ttulo1"/>
    <w:uiPriority w:val="99"/>
    <w:rsid w:val="00A777C3"/>
    <w:rPr>
      <w:rFonts w:ascii="Arial" w:eastAsia="Times New Roman" w:hAnsi="Arial" w:cs="Times New Roman"/>
      <w:b/>
      <w:color w:val="000000"/>
      <w:sz w:val="24"/>
      <w:szCs w:val="20"/>
      <w:lang w:eastAsia="x-none"/>
    </w:rPr>
  </w:style>
  <w:style w:type="paragraph" w:styleId="TtulodeTDC">
    <w:name w:val="TOC Heading"/>
    <w:basedOn w:val="Ttulo1"/>
    <w:next w:val="Normal"/>
    <w:uiPriority w:val="39"/>
    <w:unhideWhenUsed/>
    <w:qFormat/>
    <w:rsid w:val="00446AB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DA5593"/>
    <w:pPr>
      <w:tabs>
        <w:tab w:val="left" w:pos="440"/>
        <w:tab w:val="right" w:leader="dot" w:pos="9639"/>
      </w:tabs>
      <w:spacing w:after="100"/>
      <w:ind w:left="426" w:right="-425" w:hanging="426"/>
    </w:pPr>
  </w:style>
  <w:style w:type="character" w:styleId="Hipervnculo">
    <w:name w:val="Hyperlink"/>
    <w:basedOn w:val="Fuentedeprrafopredeter"/>
    <w:uiPriority w:val="99"/>
    <w:unhideWhenUsed/>
    <w:rsid w:val="00446AB1"/>
    <w:rPr>
      <w:color w:val="0000FF" w:themeColor="hyperlink"/>
      <w:u w:val="single"/>
    </w:rPr>
  </w:style>
  <w:style w:type="paragraph" w:customStyle="1" w:styleId="Texto">
    <w:name w:val="Texto"/>
    <w:basedOn w:val="Normal"/>
    <w:link w:val="TextoCar"/>
    <w:rsid w:val="00AA3E23"/>
    <w:pPr>
      <w:spacing w:after="101" w:line="216" w:lineRule="exact"/>
      <w:ind w:firstLine="288"/>
      <w:jc w:val="both"/>
    </w:pPr>
    <w:rPr>
      <w:rFonts w:ascii="Arial" w:hAnsi="Arial" w:cs="Arial"/>
      <w:sz w:val="18"/>
      <w:lang w:val="es-ES"/>
    </w:rPr>
  </w:style>
  <w:style w:type="character" w:customStyle="1" w:styleId="TextoCar">
    <w:name w:val="Texto Car"/>
    <w:basedOn w:val="Fuentedeprrafopredeter"/>
    <w:link w:val="Texto"/>
    <w:rsid w:val="00AA3E23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ROMANOS">
    <w:name w:val="ROMANOS"/>
    <w:basedOn w:val="Normal"/>
    <w:rsid w:val="00AA3E23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paragraph" w:customStyle="1" w:styleId="INCISO">
    <w:name w:val="INCISO"/>
    <w:basedOn w:val="Normal"/>
    <w:rsid w:val="00AA3E23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/>
    </w:rPr>
  </w:style>
  <w:style w:type="paragraph" w:styleId="Textodebloque">
    <w:name w:val="Block Text"/>
    <w:basedOn w:val="Normal"/>
    <w:rsid w:val="00476FC0"/>
    <w:pPr>
      <w:ind w:left="426" w:right="-284" w:hanging="426"/>
      <w:jc w:val="both"/>
    </w:pPr>
    <w:rPr>
      <w:rFonts w:ascii="Arial" w:hAnsi="Arial"/>
      <w:b/>
      <w:color w:val="000000"/>
      <w:sz w:val="24"/>
    </w:rPr>
  </w:style>
  <w:style w:type="paragraph" w:customStyle="1" w:styleId="texto0">
    <w:name w:val="texto"/>
    <w:basedOn w:val="Normal"/>
    <w:rsid w:val="000712A4"/>
    <w:pPr>
      <w:suppressAutoHyphens/>
      <w:spacing w:after="101" w:line="216" w:lineRule="atLeast"/>
      <w:ind w:firstLine="288"/>
      <w:jc w:val="both"/>
    </w:pPr>
    <w:rPr>
      <w:rFonts w:ascii="Arial" w:eastAsia="MS Mincho" w:hAnsi="Arial"/>
      <w:sz w:val="18"/>
      <w:lang w:val="es-ES_tradnl" w:eastAsia="es-MX"/>
    </w:rPr>
  </w:style>
  <w:style w:type="character" w:customStyle="1" w:styleId="PrrafodelistaCar">
    <w:name w:val="Párrafo de lista Car"/>
    <w:link w:val="Prrafodelista"/>
    <w:uiPriority w:val="34"/>
    <w:rsid w:val="000E1AC3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71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Epgrafe">
    <w:name w:val="caption"/>
    <w:basedOn w:val="Normal"/>
    <w:next w:val="Normal"/>
    <w:uiPriority w:val="35"/>
    <w:unhideWhenUsed/>
    <w:qFormat/>
    <w:rsid w:val="00221310"/>
    <w:pPr>
      <w:spacing w:before="120" w:after="120"/>
      <w:jc w:val="center"/>
    </w:pPr>
    <w:rPr>
      <w:rFonts w:ascii="Trebuchet MS" w:eastAsiaTheme="minorHAnsi" w:hAnsi="Trebuchet MS" w:cstheme="minorBidi"/>
      <w:bCs/>
      <w:sz w:val="18"/>
      <w:szCs w:val="18"/>
      <w:lang w:val="en-US" w:eastAsia="en-US"/>
    </w:rPr>
  </w:style>
  <w:style w:type="paragraph" w:customStyle="1" w:styleId="Vieta1">
    <w:name w:val="Viñeta 1"/>
    <w:basedOn w:val="Normal"/>
    <w:qFormat/>
    <w:rsid w:val="00221310"/>
    <w:pPr>
      <w:numPr>
        <w:numId w:val="2"/>
      </w:numPr>
      <w:spacing w:before="120" w:after="120"/>
      <w:jc w:val="both"/>
    </w:pPr>
    <w:rPr>
      <w:rFonts w:asciiTheme="majorHAnsi" w:eastAsiaTheme="minorHAnsi" w:hAnsiTheme="majorHAnsi" w:cstheme="minorBidi"/>
      <w:lang w:val="en-US" w:eastAsia="en-US"/>
    </w:rPr>
  </w:style>
  <w:style w:type="table" w:styleId="Sombreadoclaro">
    <w:name w:val="Light Shading"/>
    <w:basedOn w:val="Tablanormal"/>
    <w:uiPriority w:val="60"/>
    <w:rsid w:val="00AB4B8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-nfasis1">
    <w:name w:val="Light List Accent 1"/>
    <w:basedOn w:val="Tablanormal"/>
    <w:uiPriority w:val="61"/>
    <w:rsid w:val="00C945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5">
    <w:name w:val="Light List Accent 5"/>
    <w:basedOn w:val="Tablanormal"/>
    <w:uiPriority w:val="61"/>
    <w:rsid w:val="00C945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6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519EE-D59A-4C9E-AD83-7210DDBBD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2270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Marissa Orozco</dc:creator>
  <cp:lastModifiedBy>Javier Izquierdo Lara</cp:lastModifiedBy>
  <cp:revision>2</cp:revision>
  <cp:lastPrinted>2014-07-10T07:44:00Z</cp:lastPrinted>
  <dcterms:created xsi:type="dcterms:W3CDTF">2014-07-16T18:55:00Z</dcterms:created>
  <dcterms:modified xsi:type="dcterms:W3CDTF">2014-07-16T18:55:00Z</dcterms:modified>
</cp:coreProperties>
</file>